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C9" w:rsidRPr="00B41307" w:rsidRDefault="00650FC9" w:rsidP="00650FC9">
      <w:pPr>
        <w:spacing w:line="280" w:lineRule="exact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                                                                                   Приложение 2</w:t>
      </w:r>
      <w:r>
        <w:rPr>
          <w:sz w:val="28"/>
          <w:szCs w:val="28"/>
        </w:rPr>
        <w:t>0</w:t>
      </w:r>
      <w:r w:rsidRPr="00B41307">
        <w:rPr>
          <w:sz w:val="28"/>
          <w:szCs w:val="28"/>
        </w:rPr>
        <w:t xml:space="preserve"> </w:t>
      </w:r>
    </w:p>
    <w:p w:rsidR="00650FC9" w:rsidRPr="00B41307" w:rsidRDefault="00650FC9" w:rsidP="00650FC9">
      <w:pPr>
        <w:spacing w:line="280" w:lineRule="exact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                                                                                   к Соглашению</w:t>
      </w:r>
    </w:p>
    <w:p w:rsidR="00650FC9" w:rsidRPr="00B41307" w:rsidRDefault="00650FC9" w:rsidP="00650FC9">
      <w:pPr>
        <w:spacing w:line="280" w:lineRule="exact"/>
        <w:rPr>
          <w:rFonts w:eastAsia="SimSunfalt"/>
          <w:sz w:val="28"/>
          <w:szCs w:val="28"/>
        </w:rPr>
      </w:pPr>
      <w:r w:rsidRPr="00B41307">
        <w:rPr>
          <w:rFonts w:eastAsia="SimSunfalt"/>
          <w:sz w:val="28"/>
          <w:szCs w:val="28"/>
        </w:rPr>
        <w:t xml:space="preserve">                                                                                        </w:t>
      </w:r>
    </w:p>
    <w:p w:rsidR="00650FC9" w:rsidRPr="00B41307" w:rsidRDefault="00650FC9" w:rsidP="00650FC9">
      <w:pPr>
        <w:spacing w:line="280" w:lineRule="exact"/>
        <w:rPr>
          <w:rFonts w:eastAsia="SimSunfalt"/>
          <w:sz w:val="28"/>
          <w:szCs w:val="28"/>
        </w:rPr>
      </w:pPr>
      <w:r w:rsidRPr="00B41307">
        <w:rPr>
          <w:rFonts w:eastAsia="SimSunfalt"/>
          <w:sz w:val="28"/>
          <w:szCs w:val="28"/>
        </w:rPr>
        <w:t xml:space="preserve">                                                                                        УТВЕРЖДАЮ                                                                                                     </w:t>
      </w:r>
    </w:p>
    <w:p w:rsidR="00650FC9" w:rsidRPr="00B41307" w:rsidRDefault="00650FC9" w:rsidP="00650FC9">
      <w:pPr>
        <w:spacing w:line="280" w:lineRule="exact"/>
        <w:rPr>
          <w:rFonts w:eastAsia="SimSunfalt"/>
          <w:sz w:val="28"/>
          <w:szCs w:val="28"/>
        </w:rPr>
      </w:pPr>
      <w:r w:rsidRPr="00B41307">
        <w:rPr>
          <w:rFonts w:eastAsia="SimSunfalt"/>
          <w:sz w:val="28"/>
          <w:szCs w:val="28"/>
        </w:rPr>
        <w:t xml:space="preserve">                                                                                         Председатель </w:t>
      </w:r>
    </w:p>
    <w:p w:rsidR="00650FC9" w:rsidRPr="00B41307" w:rsidRDefault="00650FC9" w:rsidP="00650FC9">
      <w:pPr>
        <w:spacing w:line="280" w:lineRule="exact"/>
        <w:rPr>
          <w:rFonts w:eastAsia="SimSunfalt"/>
          <w:sz w:val="28"/>
          <w:szCs w:val="28"/>
        </w:rPr>
      </w:pPr>
      <w:r w:rsidRPr="00B41307">
        <w:rPr>
          <w:rFonts w:eastAsia="SimSunfalt"/>
          <w:sz w:val="28"/>
          <w:szCs w:val="28"/>
        </w:rPr>
        <w:t xml:space="preserve">                                                                                         комитета по образованию </w:t>
      </w:r>
    </w:p>
    <w:p w:rsidR="00650FC9" w:rsidRPr="00B41307" w:rsidRDefault="00650FC9" w:rsidP="00650FC9">
      <w:pPr>
        <w:spacing w:line="280" w:lineRule="exact"/>
        <w:rPr>
          <w:rFonts w:eastAsia="SimSunfalt"/>
          <w:sz w:val="28"/>
          <w:szCs w:val="28"/>
        </w:rPr>
      </w:pPr>
      <w:r w:rsidRPr="00B41307">
        <w:rPr>
          <w:rFonts w:eastAsia="SimSunfalt"/>
          <w:sz w:val="28"/>
          <w:szCs w:val="28"/>
        </w:rPr>
        <w:t xml:space="preserve">                                                                                         Мингорисполкома </w:t>
      </w:r>
      <w:r w:rsidRPr="00B41307">
        <w:rPr>
          <w:rFonts w:eastAsia="SimSunfalt"/>
          <w:sz w:val="28"/>
          <w:szCs w:val="28"/>
        </w:rPr>
        <w:tab/>
      </w:r>
      <w:r w:rsidRPr="00B41307">
        <w:rPr>
          <w:rFonts w:eastAsia="SimSunfalt"/>
          <w:sz w:val="28"/>
          <w:szCs w:val="28"/>
        </w:rPr>
        <w:tab/>
      </w:r>
      <w:r w:rsidRPr="00B41307">
        <w:rPr>
          <w:rFonts w:eastAsia="SimSunfalt"/>
          <w:sz w:val="28"/>
          <w:szCs w:val="28"/>
        </w:rPr>
        <w:tab/>
      </w:r>
      <w:r w:rsidRPr="00B41307">
        <w:rPr>
          <w:rFonts w:eastAsia="SimSunfalt"/>
          <w:sz w:val="28"/>
          <w:szCs w:val="28"/>
        </w:rPr>
        <w:tab/>
      </w:r>
      <w:r w:rsidRPr="00B41307">
        <w:rPr>
          <w:rFonts w:eastAsia="SimSunfalt"/>
          <w:sz w:val="28"/>
          <w:szCs w:val="28"/>
        </w:rPr>
        <w:tab/>
        <w:t xml:space="preserve">                                                                  М.В.Мирончик</w:t>
      </w:r>
    </w:p>
    <w:p w:rsidR="00650FC9" w:rsidRPr="00B41307" w:rsidRDefault="00650FC9" w:rsidP="00650FC9">
      <w:pPr>
        <w:spacing w:line="280" w:lineRule="exact"/>
        <w:rPr>
          <w:rFonts w:eastAsia="SimSunfalt"/>
          <w:sz w:val="28"/>
          <w:szCs w:val="28"/>
        </w:rPr>
      </w:pPr>
      <w:r w:rsidRPr="00B41307">
        <w:rPr>
          <w:rFonts w:eastAsia="SimSunfalt"/>
          <w:sz w:val="28"/>
          <w:szCs w:val="28"/>
        </w:rPr>
        <w:t xml:space="preserve">                                                                                         </w:t>
      </w:r>
      <w:r>
        <w:rPr>
          <w:rFonts w:eastAsia="SimSunfalt"/>
          <w:sz w:val="28"/>
          <w:szCs w:val="28"/>
        </w:rPr>
        <w:t>24 мая</w:t>
      </w:r>
      <w:r w:rsidRPr="00B41307">
        <w:rPr>
          <w:rFonts w:eastAsia="SimSunfalt"/>
          <w:sz w:val="28"/>
          <w:szCs w:val="28"/>
        </w:rPr>
        <w:t xml:space="preserve"> 2016 года</w:t>
      </w:r>
    </w:p>
    <w:p w:rsidR="00650FC9" w:rsidRPr="00B41307" w:rsidRDefault="00650FC9" w:rsidP="00650FC9">
      <w:pPr>
        <w:spacing w:line="280" w:lineRule="exact"/>
        <w:rPr>
          <w:sz w:val="28"/>
          <w:szCs w:val="28"/>
        </w:rPr>
      </w:pPr>
    </w:p>
    <w:p w:rsidR="00650FC9" w:rsidRPr="00B41307" w:rsidRDefault="00650FC9" w:rsidP="00650FC9">
      <w:pPr>
        <w:shd w:val="clear" w:color="auto" w:fill="FFFFFF"/>
        <w:spacing w:line="280" w:lineRule="exact"/>
        <w:jc w:val="center"/>
        <w:rPr>
          <w:b/>
          <w:iCs/>
          <w:sz w:val="28"/>
          <w:szCs w:val="28"/>
        </w:rPr>
      </w:pPr>
      <w:r w:rsidRPr="00B41307">
        <w:rPr>
          <w:b/>
          <w:iCs/>
          <w:sz w:val="28"/>
          <w:szCs w:val="28"/>
        </w:rPr>
        <w:t xml:space="preserve">                     </w:t>
      </w:r>
    </w:p>
    <w:p w:rsidR="00650FC9" w:rsidRPr="00B41307" w:rsidRDefault="00650FC9" w:rsidP="00650FC9">
      <w:pPr>
        <w:shd w:val="clear" w:color="auto" w:fill="FFFFFF"/>
        <w:spacing w:line="280" w:lineRule="exact"/>
        <w:jc w:val="center"/>
        <w:rPr>
          <w:b/>
          <w:iCs/>
          <w:sz w:val="28"/>
          <w:szCs w:val="28"/>
        </w:rPr>
      </w:pPr>
      <w:r w:rsidRPr="00B41307">
        <w:rPr>
          <w:b/>
          <w:iCs/>
          <w:sz w:val="28"/>
          <w:szCs w:val="28"/>
        </w:rPr>
        <w:t>Положение</w:t>
      </w:r>
    </w:p>
    <w:p w:rsidR="00650FC9" w:rsidRPr="00B41307" w:rsidRDefault="00650FC9" w:rsidP="00650FC9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 w:rsidRPr="00B41307">
        <w:rPr>
          <w:b/>
          <w:iCs/>
          <w:sz w:val="28"/>
          <w:szCs w:val="28"/>
        </w:rPr>
        <w:t xml:space="preserve">о порядке обобщенного учета граждан, нуждающихся в улучшении жилищных условий,  и распределения жилых помещений в комитете по </w:t>
      </w:r>
      <w:r w:rsidRPr="00B41307">
        <w:rPr>
          <w:b/>
          <w:iCs/>
          <w:spacing w:val="1"/>
          <w:sz w:val="28"/>
          <w:szCs w:val="28"/>
        </w:rPr>
        <w:t>образованию Мингорисполкома и непосредственно подчиненных ему организациях</w:t>
      </w:r>
    </w:p>
    <w:p w:rsidR="00650FC9" w:rsidRPr="00B41307" w:rsidRDefault="00650FC9" w:rsidP="00650FC9">
      <w:pPr>
        <w:shd w:val="clear" w:color="auto" w:fill="FFFFFF"/>
        <w:ind w:right="75"/>
        <w:jc w:val="right"/>
        <w:rPr>
          <w:i/>
          <w:iCs/>
          <w:spacing w:val="-5"/>
          <w:sz w:val="26"/>
          <w:szCs w:val="26"/>
        </w:rPr>
      </w:pPr>
    </w:p>
    <w:p w:rsidR="00650FC9" w:rsidRPr="00B41307" w:rsidRDefault="00650FC9" w:rsidP="00650FC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353"/>
        </w:tabs>
        <w:autoSpaceDE w:val="0"/>
        <w:autoSpaceDN w:val="0"/>
        <w:adjustRightInd w:val="0"/>
        <w:ind w:left="0" w:firstLine="709"/>
        <w:jc w:val="both"/>
        <w:rPr>
          <w:iCs/>
          <w:spacing w:val="5"/>
          <w:sz w:val="28"/>
          <w:szCs w:val="28"/>
        </w:rPr>
      </w:pPr>
      <w:r w:rsidRPr="00B41307">
        <w:rPr>
          <w:sz w:val="28"/>
          <w:szCs w:val="28"/>
        </w:rPr>
        <w:t>Настоящее Положение о порядке обобщенного учета граждан, нуждающихся в улучшении жилищных условий, и распределения жилых помещений в комитете по образованию Мингорисполкома и  непосредственно подчиненным ему организациях (далее - Положение) разработано с целью определения порядка распределения жилых помещений, выделенных для распределения по обобщенному списку граждан, состоящих на учете нуждающихся в улучшении жилищных условий в комитете по образованию и непосредственно подчиненных организациях (далее - список).</w:t>
      </w:r>
    </w:p>
    <w:p w:rsidR="00650FC9" w:rsidRPr="00B41307" w:rsidRDefault="00650FC9" w:rsidP="00650FC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353"/>
        </w:tabs>
        <w:autoSpaceDE w:val="0"/>
        <w:autoSpaceDN w:val="0"/>
        <w:adjustRightInd w:val="0"/>
        <w:ind w:left="0" w:firstLine="709"/>
        <w:jc w:val="both"/>
        <w:rPr>
          <w:iCs/>
          <w:spacing w:val="5"/>
          <w:sz w:val="28"/>
          <w:szCs w:val="28"/>
        </w:rPr>
      </w:pPr>
      <w:r w:rsidRPr="00B41307">
        <w:rPr>
          <w:iCs/>
          <w:spacing w:val="5"/>
          <w:sz w:val="28"/>
          <w:szCs w:val="28"/>
        </w:rPr>
        <w:t>Распределение жилых помещений для работников комитета по образованию Мингорисполкома и непосредственно подчиненных ему организаций осуществляется путем принятия совместного решения коллегии комитета по образованию Мингорисполкома и президиума Минского городского комитета Белорусского профсоюза работников образования и науки.</w:t>
      </w:r>
    </w:p>
    <w:p w:rsidR="00650FC9" w:rsidRPr="00B41307" w:rsidRDefault="00650FC9" w:rsidP="00650FC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353"/>
        </w:tabs>
        <w:autoSpaceDE w:val="0"/>
        <w:autoSpaceDN w:val="0"/>
        <w:adjustRightInd w:val="0"/>
        <w:ind w:left="0" w:firstLine="709"/>
        <w:jc w:val="both"/>
        <w:rPr>
          <w:iCs/>
          <w:spacing w:val="5"/>
          <w:sz w:val="28"/>
          <w:szCs w:val="28"/>
        </w:rPr>
      </w:pPr>
      <w:r w:rsidRPr="00B41307">
        <w:rPr>
          <w:iCs/>
          <w:spacing w:val="5"/>
          <w:sz w:val="28"/>
          <w:szCs w:val="28"/>
        </w:rPr>
        <w:t>Коллегия комитета по образованию и президиум Минского городского комитета Белорусского профсоюза работников образования и науки при принятии решений о распределении жилых помещений руководствуются жилищным законодательством Республики Беларусь, иными актами законодательства Республики Беларусь и настоящим Положением.</w:t>
      </w:r>
    </w:p>
    <w:p w:rsidR="00650FC9" w:rsidRPr="00B41307" w:rsidRDefault="00650FC9" w:rsidP="00650FC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353"/>
        </w:tabs>
        <w:autoSpaceDE w:val="0"/>
        <w:autoSpaceDN w:val="0"/>
        <w:adjustRightInd w:val="0"/>
        <w:ind w:left="0" w:firstLine="709"/>
        <w:jc w:val="both"/>
        <w:rPr>
          <w:iCs/>
          <w:spacing w:val="5"/>
          <w:sz w:val="28"/>
          <w:szCs w:val="28"/>
        </w:rPr>
      </w:pPr>
      <w:r w:rsidRPr="00B41307">
        <w:rPr>
          <w:iCs/>
          <w:spacing w:val="5"/>
          <w:sz w:val="28"/>
          <w:szCs w:val="28"/>
        </w:rPr>
        <w:t>Заседание коллегии комитета по образованию Мингорисполкома и президиума Минского городского комитета Белорусского профсоюза работников образования и науки по вопросу распределения квартир считается правомочным при условии присутствия не менее 2/3 членов коллегии и 2/3 членов президиума.</w:t>
      </w:r>
    </w:p>
    <w:p w:rsidR="00650FC9" w:rsidRPr="00B41307" w:rsidRDefault="00650FC9" w:rsidP="00650FC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353"/>
        </w:tabs>
        <w:autoSpaceDE w:val="0"/>
        <w:autoSpaceDN w:val="0"/>
        <w:adjustRightInd w:val="0"/>
        <w:ind w:left="0" w:firstLine="709"/>
        <w:jc w:val="both"/>
        <w:rPr>
          <w:iCs/>
          <w:spacing w:val="5"/>
          <w:sz w:val="28"/>
          <w:szCs w:val="28"/>
        </w:rPr>
      </w:pPr>
      <w:r w:rsidRPr="00B41307">
        <w:rPr>
          <w:iCs/>
          <w:spacing w:val="5"/>
          <w:sz w:val="28"/>
          <w:szCs w:val="28"/>
        </w:rPr>
        <w:t xml:space="preserve">Решения коллегии комитета по образованию Мингорисполкома и президиума Минского городского комитета Белорусского профсоюза работников образования и науки принимаются большинством голосов членов коллегии и большинством голосов членов президиума, присутствующих на заседании, открытым голосованием и оформляются </w:t>
      </w:r>
      <w:r w:rsidRPr="00B41307">
        <w:rPr>
          <w:iCs/>
          <w:spacing w:val="5"/>
          <w:sz w:val="28"/>
          <w:szCs w:val="28"/>
        </w:rPr>
        <w:lastRenderedPageBreak/>
        <w:t>протоколом совместного заседания.</w:t>
      </w:r>
    </w:p>
    <w:p w:rsidR="00650FC9" w:rsidRPr="00B41307" w:rsidRDefault="00650FC9" w:rsidP="00650FC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353"/>
        </w:tabs>
        <w:autoSpaceDE w:val="0"/>
        <w:autoSpaceDN w:val="0"/>
        <w:adjustRightInd w:val="0"/>
        <w:ind w:left="0" w:firstLine="709"/>
        <w:jc w:val="both"/>
        <w:rPr>
          <w:iCs/>
          <w:spacing w:val="5"/>
          <w:sz w:val="28"/>
          <w:szCs w:val="28"/>
        </w:rPr>
      </w:pPr>
      <w:r w:rsidRPr="00B41307">
        <w:rPr>
          <w:iCs/>
          <w:spacing w:val="5"/>
          <w:sz w:val="28"/>
          <w:szCs w:val="28"/>
        </w:rPr>
        <w:t>Организациями, непосредственно подчиненными комитету по образованию Мингорисполкома, в комитет по образованию Мингорисполкома ежегодно до 15 мая предоставляются списки сотрудников, нуждающихся в улучшении жилищных условий. Персональную ответственность за достоверность данных, указанных в представленных списках, несут руководители организаций. Представленные списки в комитете по образованию Мингорисполкома обобщаются лицом, ответственным за ведение учета нуждающихся в улучшении жилищных условий. Очередность граждан, нуждающихся в улучшении жилищных условий всех организаций при распределении жилья, определяется по дате принятия их на учет нуждающихся в улучшении жилищных условий по месту работы. Обобщенные сведения представляются на заседание коллегии комитета по образованию Мингорисполкома и президиума Минского городского комитета Белорусского профсоюза работников образования и науки для утверждения и последующего распределения жилых помещений в порядке, установленном настоящим Положением, а также нормативными правовыми актами Республики Беларусь. По мере необходимости в обобщенный список могут вноситься изменения и (или) дополнения, утверждаемые на совместном заседании коллегии комитета по образованию Мингорисполкома и президиума Минского городского комитета Белорусского профсоюза работников образования и науки.</w:t>
      </w:r>
    </w:p>
    <w:p w:rsidR="00650FC9" w:rsidRPr="00B41307" w:rsidRDefault="00650FC9" w:rsidP="00650FC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353"/>
        </w:tabs>
        <w:autoSpaceDE w:val="0"/>
        <w:autoSpaceDN w:val="0"/>
        <w:adjustRightInd w:val="0"/>
        <w:ind w:left="0" w:firstLine="709"/>
        <w:jc w:val="both"/>
        <w:rPr>
          <w:iCs/>
          <w:spacing w:val="5"/>
          <w:sz w:val="28"/>
          <w:szCs w:val="28"/>
        </w:rPr>
      </w:pPr>
      <w:r w:rsidRPr="00B41307">
        <w:rPr>
          <w:iCs/>
          <w:spacing w:val="5"/>
          <w:sz w:val="28"/>
          <w:szCs w:val="28"/>
        </w:rPr>
        <w:t>Распределение жилых помещений в комитете по образованию Мингорисполкома и непосредственно подчиненных ему организациях осуществляется с учетом установленной очередности, исходя из даты постановки на учет по месту работы.</w:t>
      </w:r>
    </w:p>
    <w:p w:rsidR="00650FC9" w:rsidRPr="00B41307" w:rsidRDefault="00650FC9" w:rsidP="00650FC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353"/>
        </w:tabs>
        <w:autoSpaceDE w:val="0"/>
        <w:autoSpaceDN w:val="0"/>
        <w:adjustRightInd w:val="0"/>
        <w:ind w:left="0" w:firstLine="709"/>
        <w:jc w:val="both"/>
        <w:rPr>
          <w:iCs/>
          <w:spacing w:val="5"/>
          <w:sz w:val="28"/>
          <w:szCs w:val="28"/>
        </w:rPr>
      </w:pPr>
      <w:r w:rsidRPr="00B41307">
        <w:rPr>
          <w:iCs/>
          <w:spacing w:val="5"/>
          <w:sz w:val="28"/>
          <w:szCs w:val="28"/>
        </w:rPr>
        <w:t xml:space="preserve">В случае отказа работника по какой-либо причине от строительства предложенного ему жилого помещения, он должен предоставить в организацию по месту постановки на учет нуждающихся в улучшении жилищных условий письменный отказ. </w:t>
      </w:r>
    </w:p>
    <w:p w:rsidR="00650FC9" w:rsidRPr="00B41307" w:rsidRDefault="00650FC9" w:rsidP="00650FC9">
      <w:pPr>
        <w:shd w:val="clear" w:color="auto" w:fill="FFFFFF"/>
        <w:ind w:firstLine="709"/>
        <w:jc w:val="both"/>
        <w:rPr>
          <w:iCs/>
          <w:spacing w:val="5"/>
          <w:sz w:val="28"/>
          <w:szCs w:val="28"/>
        </w:rPr>
      </w:pPr>
      <w:r w:rsidRPr="00B41307">
        <w:rPr>
          <w:iCs/>
          <w:spacing w:val="5"/>
          <w:sz w:val="28"/>
          <w:szCs w:val="28"/>
        </w:rPr>
        <w:t xml:space="preserve">Копия заявления об отказе, заверенная руководителем организации и печатью, представляется в комитет по образованию. </w:t>
      </w:r>
    </w:p>
    <w:p w:rsidR="00650FC9" w:rsidRPr="00B41307" w:rsidRDefault="00650FC9" w:rsidP="00650FC9">
      <w:pPr>
        <w:shd w:val="clear" w:color="auto" w:fill="FFFFFF"/>
        <w:ind w:firstLine="709"/>
        <w:jc w:val="both"/>
        <w:rPr>
          <w:iCs/>
          <w:spacing w:val="5"/>
          <w:sz w:val="28"/>
          <w:szCs w:val="28"/>
        </w:rPr>
      </w:pPr>
      <w:r w:rsidRPr="00B41307">
        <w:rPr>
          <w:iCs/>
          <w:spacing w:val="5"/>
          <w:sz w:val="28"/>
          <w:szCs w:val="28"/>
        </w:rPr>
        <w:t xml:space="preserve">При приеме на работу в организации, непосредственно подчиненные комитету, а также в комитет по образованию руководителям руководствоваться действующим законодательством и информировать комитет по образованию в пятидневный срок с момента принятия решения о постановке на учет нуждающихся в улучшении жилищных условий данного работника. </w:t>
      </w:r>
    </w:p>
    <w:p w:rsidR="00650FC9" w:rsidRPr="00B41307" w:rsidRDefault="00650FC9" w:rsidP="00650FC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353"/>
        </w:tabs>
        <w:autoSpaceDE w:val="0"/>
        <w:autoSpaceDN w:val="0"/>
        <w:adjustRightInd w:val="0"/>
        <w:ind w:left="0" w:firstLine="709"/>
        <w:jc w:val="both"/>
        <w:rPr>
          <w:iCs/>
          <w:spacing w:val="5"/>
          <w:sz w:val="28"/>
          <w:szCs w:val="28"/>
        </w:rPr>
      </w:pPr>
      <w:r w:rsidRPr="00B41307">
        <w:rPr>
          <w:iCs/>
          <w:spacing w:val="5"/>
          <w:sz w:val="28"/>
          <w:szCs w:val="28"/>
        </w:rPr>
        <w:t>При отказе работников, состоящих на учете нуждающихся в улучшении жилищных условий, и претендующих согласно очередности на строительство жилья, выделенного в соответствии с п. 7 настоящего Положения, и несоответствия структурного набора выделенных жилых помещений составу семьи следующих за ними очередников, непосредственно подчиненные организации</w:t>
      </w:r>
      <w:r>
        <w:rPr>
          <w:iCs/>
          <w:spacing w:val="5"/>
          <w:sz w:val="28"/>
          <w:szCs w:val="28"/>
        </w:rPr>
        <w:t>ит</w:t>
      </w:r>
      <w:r w:rsidRPr="00B41307">
        <w:rPr>
          <w:iCs/>
          <w:spacing w:val="5"/>
          <w:sz w:val="28"/>
          <w:szCs w:val="28"/>
        </w:rPr>
        <w:t xml:space="preserve"> информируют об этом </w:t>
      </w:r>
      <w:r w:rsidRPr="00B41307">
        <w:rPr>
          <w:iCs/>
          <w:spacing w:val="5"/>
          <w:sz w:val="28"/>
          <w:szCs w:val="28"/>
        </w:rPr>
        <w:lastRenderedPageBreak/>
        <w:t>комитет по образованию Мингорисполкома, который решает вопрос об их замене с управлением жилищной политики Мингорисполкома.</w:t>
      </w:r>
    </w:p>
    <w:p w:rsidR="00650FC9" w:rsidRPr="00B41307" w:rsidRDefault="00650FC9" w:rsidP="00650FC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93"/>
          <w:tab w:val="num" w:pos="1353"/>
        </w:tabs>
        <w:autoSpaceDE w:val="0"/>
        <w:autoSpaceDN w:val="0"/>
        <w:adjustRightInd w:val="0"/>
        <w:ind w:left="0" w:firstLine="709"/>
        <w:jc w:val="both"/>
        <w:rPr>
          <w:iCs/>
          <w:spacing w:val="5"/>
          <w:sz w:val="28"/>
          <w:szCs w:val="28"/>
        </w:rPr>
      </w:pPr>
      <w:r w:rsidRPr="00B41307">
        <w:rPr>
          <w:iCs/>
          <w:spacing w:val="5"/>
          <w:sz w:val="28"/>
          <w:szCs w:val="28"/>
        </w:rPr>
        <w:t>Совместное решение о распределении жилых помещений, выделенных в соответствии с п. 7 настоящего Положения работникам, состоящим на учете нуждающихся в улучшении жилищных условий по месту работы принимается администрацией и профсоюзным комитетом комитета по образованию Мингорисполкома, подчиненной организации с последующим направлением списков о выделении жилья для согласования в администрацию района г.</w:t>
      </w:r>
      <w:r>
        <w:rPr>
          <w:iCs/>
          <w:spacing w:val="5"/>
          <w:sz w:val="28"/>
          <w:szCs w:val="28"/>
        </w:rPr>
        <w:t xml:space="preserve"> </w:t>
      </w:r>
      <w:r w:rsidRPr="00B41307">
        <w:rPr>
          <w:iCs/>
          <w:spacing w:val="5"/>
          <w:sz w:val="28"/>
          <w:szCs w:val="28"/>
        </w:rPr>
        <w:t>Минска по территориальной принадлежности.</w:t>
      </w:r>
    </w:p>
    <w:p w:rsidR="00650FC9" w:rsidRPr="00B41307" w:rsidRDefault="00650FC9" w:rsidP="00650FC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93"/>
          <w:tab w:val="num" w:pos="1353"/>
        </w:tabs>
        <w:autoSpaceDE w:val="0"/>
        <w:autoSpaceDN w:val="0"/>
        <w:adjustRightInd w:val="0"/>
        <w:ind w:left="0" w:firstLine="709"/>
        <w:jc w:val="both"/>
        <w:rPr>
          <w:iCs/>
          <w:spacing w:val="5"/>
          <w:sz w:val="28"/>
          <w:szCs w:val="28"/>
        </w:rPr>
      </w:pPr>
      <w:r w:rsidRPr="00B41307">
        <w:rPr>
          <w:iCs/>
          <w:spacing w:val="5"/>
          <w:sz w:val="28"/>
          <w:szCs w:val="28"/>
        </w:rPr>
        <w:t>Протоколы совместных заседаний коллегии комитета по образованию Мингорисполкома и президиума Минского городского комитета Белорусского профсоюза работников образования и науки хранятся у ответственного секретаря коллегии комитета по образованию и заведующего отделом организационной работы Минского городского комитета Белорусского профсоюза работников образования и науки.</w:t>
      </w:r>
    </w:p>
    <w:p w:rsidR="00650FC9" w:rsidRPr="00B41307" w:rsidRDefault="00650FC9" w:rsidP="00650FC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35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Распределение жилых помещений, выделенных непосредственно работникам комитета по образованию Мингорисполкома, осуществляется совместным решением профсоюзного комитета и администрации комитета по образованию Мингорисполкома в соответствии с законодательством Республики Беларусь.</w:t>
      </w:r>
    </w:p>
    <w:p w:rsidR="00650FC9" w:rsidRPr="00B41307" w:rsidRDefault="00650FC9" w:rsidP="00650FC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35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Распределение жилых помещений, выделенных администрациями районов г. Минска и иными организациями непосредственно работникам организаций, подчиненных комитету по образованию Мингорисполкома, осуществляется совместным решением администрации и профсоюзного комитета подчиненных комитету по образованию Мингорисполкома организаций в соответствии с законодательством Республики Беларусь.</w:t>
      </w:r>
    </w:p>
    <w:p w:rsidR="00650FC9" w:rsidRPr="00B41307" w:rsidRDefault="00650FC9" w:rsidP="00650F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353" w:type="dxa"/>
        <w:tblInd w:w="-106" w:type="dxa"/>
        <w:tblLook w:val="00A0" w:firstRow="1" w:lastRow="0" w:firstColumn="1" w:lastColumn="0" w:noHBand="0" w:noVBand="0"/>
      </w:tblPr>
      <w:tblGrid>
        <w:gridCol w:w="5353"/>
      </w:tblGrid>
      <w:tr w:rsidR="00650FC9" w:rsidRPr="00B41307" w:rsidTr="0042258A">
        <w:tc>
          <w:tcPr>
            <w:tcW w:w="5353" w:type="dxa"/>
          </w:tcPr>
          <w:p w:rsidR="00650FC9" w:rsidRPr="00B41307" w:rsidRDefault="00650FC9" w:rsidP="0042258A">
            <w:pPr>
              <w:spacing w:line="240" w:lineRule="exact"/>
              <w:rPr>
                <w:rFonts w:eastAsia="SimSunfalt"/>
                <w:sz w:val="28"/>
                <w:szCs w:val="28"/>
              </w:rPr>
            </w:pPr>
          </w:p>
          <w:p w:rsidR="00650FC9" w:rsidRPr="00B41307" w:rsidRDefault="00650FC9" w:rsidP="0042258A">
            <w:pPr>
              <w:spacing w:line="240" w:lineRule="exact"/>
              <w:rPr>
                <w:rFonts w:eastAsia="SimSunfalt"/>
                <w:sz w:val="28"/>
                <w:szCs w:val="28"/>
              </w:rPr>
            </w:pPr>
            <w:r w:rsidRPr="00B41307">
              <w:rPr>
                <w:rFonts w:eastAsia="SimSunfalt"/>
                <w:sz w:val="28"/>
                <w:szCs w:val="28"/>
              </w:rPr>
              <w:t xml:space="preserve">СОГЛАСОВАНО </w:t>
            </w:r>
            <w:r w:rsidRPr="00B41307">
              <w:rPr>
                <w:rFonts w:eastAsia="SimSunfalt"/>
                <w:sz w:val="28"/>
                <w:szCs w:val="28"/>
              </w:rPr>
              <w:tab/>
            </w:r>
          </w:p>
          <w:p w:rsidR="00650FC9" w:rsidRPr="00B41307" w:rsidRDefault="00650FC9" w:rsidP="0042258A">
            <w:pPr>
              <w:spacing w:line="240" w:lineRule="exact"/>
              <w:rPr>
                <w:rFonts w:eastAsia="SimSunfalt"/>
                <w:sz w:val="28"/>
                <w:szCs w:val="28"/>
              </w:rPr>
            </w:pPr>
            <w:r w:rsidRPr="00B41307">
              <w:rPr>
                <w:rFonts w:eastAsia="SimSunfalt"/>
                <w:sz w:val="28"/>
                <w:szCs w:val="28"/>
              </w:rPr>
              <w:t xml:space="preserve">Председатель Минской городской </w:t>
            </w:r>
          </w:p>
          <w:p w:rsidR="00650FC9" w:rsidRPr="00B41307" w:rsidRDefault="00650FC9" w:rsidP="0042258A">
            <w:pPr>
              <w:spacing w:line="240" w:lineRule="exact"/>
              <w:rPr>
                <w:rFonts w:eastAsia="SimSunfalt"/>
                <w:sz w:val="28"/>
                <w:szCs w:val="28"/>
              </w:rPr>
            </w:pPr>
            <w:r w:rsidRPr="00B41307">
              <w:rPr>
                <w:rFonts w:eastAsia="SimSunfalt"/>
                <w:sz w:val="28"/>
                <w:szCs w:val="28"/>
              </w:rPr>
              <w:t xml:space="preserve">организации Белорусского </w:t>
            </w:r>
          </w:p>
          <w:p w:rsidR="00650FC9" w:rsidRPr="00B41307" w:rsidRDefault="00650FC9" w:rsidP="0042258A">
            <w:pPr>
              <w:spacing w:line="240" w:lineRule="exact"/>
              <w:rPr>
                <w:rFonts w:eastAsia="SimSunfalt"/>
                <w:sz w:val="28"/>
                <w:szCs w:val="28"/>
              </w:rPr>
            </w:pPr>
            <w:r w:rsidRPr="00B41307">
              <w:rPr>
                <w:rFonts w:eastAsia="SimSunfalt"/>
                <w:sz w:val="28"/>
                <w:szCs w:val="28"/>
              </w:rPr>
              <w:t xml:space="preserve">профессионального союза </w:t>
            </w:r>
          </w:p>
          <w:p w:rsidR="00650FC9" w:rsidRPr="00B41307" w:rsidRDefault="00650FC9" w:rsidP="0042258A">
            <w:pPr>
              <w:spacing w:line="280" w:lineRule="exact"/>
              <w:rPr>
                <w:rFonts w:eastAsia="SimSunfalt"/>
                <w:sz w:val="28"/>
                <w:szCs w:val="28"/>
              </w:rPr>
            </w:pPr>
            <w:r w:rsidRPr="00B41307">
              <w:rPr>
                <w:rFonts w:eastAsia="SimSunfalt"/>
                <w:sz w:val="28"/>
                <w:szCs w:val="28"/>
              </w:rPr>
              <w:t>работников образования и науки</w:t>
            </w:r>
            <w:r w:rsidRPr="00B41307">
              <w:rPr>
                <w:rFonts w:eastAsia="SimSunfalt"/>
                <w:sz w:val="28"/>
                <w:szCs w:val="28"/>
              </w:rPr>
              <w:tab/>
            </w:r>
          </w:p>
          <w:p w:rsidR="00650FC9" w:rsidRPr="00B41307" w:rsidRDefault="00650FC9" w:rsidP="0042258A">
            <w:pPr>
              <w:spacing w:line="240" w:lineRule="exact"/>
              <w:rPr>
                <w:rFonts w:eastAsia="SimSunfalt"/>
                <w:sz w:val="28"/>
                <w:szCs w:val="28"/>
              </w:rPr>
            </w:pPr>
            <w:r w:rsidRPr="00B41307">
              <w:rPr>
                <w:rFonts w:eastAsia="SimSunfalt"/>
                <w:sz w:val="28"/>
                <w:szCs w:val="28"/>
              </w:rPr>
              <w:t>__________________Л.Л.Волкова</w:t>
            </w:r>
          </w:p>
          <w:p w:rsidR="00650FC9" w:rsidRPr="00B41307" w:rsidRDefault="00650FC9" w:rsidP="0042258A">
            <w:pPr>
              <w:spacing w:line="240" w:lineRule="exact"/>
              <w:rPr>
                <w:rFonts w:eastAsia="SimSunfalt"/>
                <w:sz w:val="28"/>
                <w:szCs w:val="28"/>
              </w:rPr>
            </w:pPr>
            <w:r>
              <w:rPr>
                <w:rFonts w:eastAsia="SimSunfalt"/>
                <w:sz w:val="28"/>
                <w:szCs w:val="28"/>
              </w:rPr>
              <w:t xml:space="preserve">24 мая </w:t>
            </w:r>
            <w:r w:rsidRPr="00B41307">
              <w:rPr>
                <w:rFonts w:eastAsia="SimSunfalt"/>
                <w:sz w:val="28"/>
                <w:szCs w:val="28"/>
              </w:rPr>
              <w:t>2016 года</w:t>
            </w:r>
            <w:r w:rsidRPr="00B41307">
              <w:rPr>
                <w:rFonts w:eastAsia="SimSunfalt"/>
                <w:sz w:val="28"/>
                <w:szCs w:val="28"/>
              </w:rPr>
              <w:tab/>
            </w:r>
          </w:p>
        </w:tc>
      </w:tr>
    </w:tbl>
    <w:p w:rsidR="00650FC9" w:rsidRPr="00B41307" w:rsidRDefault="00650FC9" w:rsidP="00650FC9">
      <w:pPr>
        <w:shd w:val="clear" w:color="auto" w:fill="FFFFFF"/>
        <w:ind w:right="75"/>
        <w:jc w:val="both"/>
        <w:rPr>
          <w:sz w:val="28"/>
          <w:szCs w:val="28"/>
        </w:rPr>
      </w:pPr>
    </w:p>
    <w:p w:rsidR="00650FC9" w:rsidRPr="00B41307" w:rsidRDefault="00650FC9" w:rsidP="00650FC9">
      <w:pPr>
        <w:shd w:val="clear" w:color="auto" w:fill="FFFFFF"/>
        <w:ind w:right="75"/>
        <w:jc w:val="both"/>
        <w:rPr>
          <w:sz w:val="28"/>
          <w:szCs w:val="28"/>
        </w:rPr>
      </w:pPr>
    </w:p>
    <w:p w:rsidR="0029741F" w:rsidRDefault="00650FC9">
      <w:bookmarkStart w:id="0" w:name="_GoBack"/>
      <w:bookmarkEnd w:id="0"/>
    </w:p>
    <w:sectPr w:rsidR="0029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05A45"/>
    <w:multiLevelType w:val="hybridMultilevel"/>
    <w:tmpl w:val="A064A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BA"/>
    <w:rsid w:val="000929BA"/>
    <w:rsid w:val="00231CC4"/>
    <w:rsid w:val="00513752"/>
    <w:rsid w:val="00650FC9"/>
    <w:rsid w:val="00C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BF50A-0B22-40FB-9FC9-23CB8C34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Ургант</dc:creator>
  <cp:keywords/>
  <dc:description/>
  <cp:lastModifiedBy>Иван Ургант</cp:lastModifiedBy>
  <cp:revision>2</cp:revision>
  <dcterms:created xsi:type="dcterms:W3CDTF">2016-08-21T22:47:00Z</dcterms:created>
  <dcterms:modified xsi:type="dcterms:W3CDTF">2016-08-21T22:47:00Z</dcterms:modified>
</cp:coreProperties>
</file>