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08" w:rsidRDefault="002C0C08">
      <w:pPr>
        <w:widowControl w:val="0"/>
        <w:autoSpaceDE w:val="0"/>
        <w:autoSpaceDN w:val="0"/>
        <w:adjustRightInd w:val="0"/>
        <w:spacing w:after="0" w:line="240" w:lineRule="auto"/>
        <w:rPr>
          <w:rFonts w:ascii="Times New Roman" w:hAnsi="Times New Roman" w:cs="Times New Roman"/>
          <w:color w:val="000000"/>
          <w:szCs w:val="24"/>
        </w:rPr>
      </w:pPr>
    </w:p>
    <w:p w:rsidR="002C0C08" w:rsidRDefault="002C0C08">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ПЛЕНУМА ВЕРХОВНОГО СУДА РЕСПУБЛИКИ БЕЛАРУСЬ</w:t>
      </w:r>
    </w:p>
    <w:p w:rsidR="002C0C08" w:rsidRDefault="002C0C0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июня 2012 г. № 4</w:t>
      </w:r>
    </w:p>
    <w:p w:rsidR="002C0C08" w:rsidRDefault="002C0C08">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практике применения судами законодательства о трудовой дисциплине и дисциплинарной ответственности работников</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Трудовая дисциплина является одним из условий повышения эффективности производства и качества работы.</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w:t>
      </w:r>
      <w:hyperlink r:id="rId4" w:history="1">
        <w:r>
          <w:rPr>
            <w:rFonts w:ascii="Times New Roman" w:hAnsi="Times New Roman" w:cs="Times New Roman"/>
            <w:color w:val="0000FF"/>
            <w:sz w:val="24"/>
            <w:szCs w:val="24"/>
          </w:rPr>
          <w:t>Директиве Президента Республики Беларусь от 11 марта 2004 г. № 1</w:t>
        </w:r>
      </w:hyperlink>
      <w:r>
        <w:rPr>
          <w:rFonts w:ascii="Times New Roman" w:hAnsi="Times New Roman" w:cs="Times New Roman"/>
          <w:color w:val="000000"/>
          <w:sz w:val="24"/>
          <w:szCs w:val="24"/>
        </w:rPr>
        <w:t xml:space="preserve"> «О мерах по укреплению общественной безопасности и дисциплины» укрепление дисциплины и правопорядка – важнейшая основа обеспечения общественной безопасности, ускорения социально-экономического развития страны, улучшения жизни людей.</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Особое значение в обеспечении трудовой дисциплины имеет ее правовая регламентация, а также правильное и единообразное применение нормативных правовых актов о дисциплине. Изучение практики рассмотрения трудовых споров о дисциплинарной ответственности работников показало, что суды в основном правильно подходили к разрешению дел данной категории, обеспечивали своевременное их рассмотрение, а в случаях нарушения прав и законных интересов работников выносили решения о их восстановлении.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Интенсивное обновление законодательства в сфере экономических отношений, принятие новых нормативных правовых актов о трудовой дисциплине и дисциплинарной ответственности отдельных категорий работников требуют</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разъяснений Пленума Верховного Суда Республики Беларусь, которые бы способствовали как законности в практике применения законодательства о дисциплинарной ответственности работников, так и обеспечению предупредительно-воспитательного воздействия судебной деятельности в работе по укреплению трудовой дисциплины.</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Обсудив результаты обобщения судебной практики, в целях правильного применения законодательства о трудовой дисциплине и дисциплинарной ответственности работников Пленум Верховного Суда Республики Беларусь постановляет:</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П~1~1"/>
      <w:bookmarkEnd w:id="0"/>
      <w:r>
        <w:rPr>
          <w:rFonts w:ascii="Times New Roman" w:hAnsi="Times New Roman" w:cs="Times New Roman"/>
          <w:color w:val="000000"/>
          <w:sz w:val="24"/>
          <w:szCs w:val="24"/>
        </w:rPr>
        <w:t>1. Обратить внимание судов, что правильное рассмотрение судами споров, связанных с трудовой дисциплиной и дисциплинарной ответственностью работников, способствует укреплению законности в трудовых отношениях, защите прав и охраняемых законом интересов работников и нанимателей, воспитанию дисциплинированности и уважительного отношения к труду.</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2~2"/>
      <w:bookmarkEnd w:id="1"/>
      <w:r>
        <w:rPr>
          <w:rFonts w:ascii="Times New Roman" w:hAnsi="Times New Roman" w:cs="Times New Roman"/>
          <w:color w:val="000000"/>
          <w:sz w:val="24"/>
          <w:szCs w:val="24"/>
        </w:rPr>
        <w:t xml:space="preserve">2. К нормативным правовым актам, регулирующим вопросы трудовой дисциплины и дисциплинарной ответственности работников, относятся: </w:t>
      </w:r>
      <w:hyperlink r:id="rId5" w:history="1">
        <w:r>
          <w:rPr>
            <w:rFonts w:ascii="Times New Roman" w:hAnsi="Times New Roman" w:cs="Times New Roman"/>
            <w:color w:val="0000FF"/>
            <w:sz w:val="24"/>
            <w:szCs w:val="24"/>
          </w:rPr>
          <w:t>Трудовой кодекс</w:t>
        </w:r>
      </w:hyperlink>
      <w:r>
        <w:rPr>
          <w:rFonts w:ascii="Times New Roman" w:hAnsi="Times New Roman" w:cs="Times New Roman"/>
          <w:color w:val="000000"/>
          <w:sz w:val="24"/>
          <w:szCs w:val="24"/>
        </w:rPr>
        <w:t xml:space="preserve"> Республики Беларусь*, </w:t>
      </w:r>
      <w:hyperlink r:id="rId6" w:history="1">
        <w:r>
          <w:rPr>
            <w:rFonts w:ascii="Times New Roman" w:hAnsi="Times New Roman" w:cs="Times New Roman"/>
            <w:color w:val="0000FF"/>
            <w:sz w:val="24"/>
            <w:szCs w:val="24"/>
          </w:rPr>
          <w:t>Закон Республики Беларусь от 14 июня 2003 г.</w:t>
        </w:r>
      </w:hyperlink>
      <w:r>
        <w:rPr>
          <w:rFonts w:ascii="Times New Roman" w:hAnsi="Times New Roman" w:cs="Times New Roman"/>
          <w:color w:val="000000"/>
          <w:sz w:val="24"/>
          <w:szCs w:val="24"/>
        </w:rPr>
        <w:t xml:space="preserve"> «О государственной службе в Республике Беларусь», </w:t>
      </w:r>
      <w:hyperlink r:id="rId7" w:history="1">
        <w:r>
          <w:rPr>
            <w:rFonts w:ascii="Times New Roman" w:hAnsi="Times New Roman" w:cs="Times New Roman"/>
            <w:color w:val="0000FF"/>
            <w:sz w:val="24"/>
            <w:szCs w:val="24"/>
          </w:rPr>
          <w:t>Декрет Президента Республики Беларусь от 26 июля 1999 г. № 29</w:t>
        </w:r>
      </w:hyperlink>
      <w:r>
        <w:rPr>
          <w:rFonts w:ascii="Times New Roman" w:hAnsi="Times New Roman" w:cs="Times New Roman"/>
          <w:color w:val="000000"/>
          <w:sz w:val="24"/>
          <w:szCs w:val="24"/>
        </w:rPr>
        <w:t xml:space="preserve"> «О дополнительных мерах по совершенствованию трудовых отношений, укреплению трудовой и исполнительской дисциплины»**, утвержденные в установленном законодательством порядке для отдельных категорий работников дисциплинарные уставы и положения о дисциплине, </w:t>
      </w:r>
      <w:hyperlink r:id="rId8" w:history="1">
        <w:r>
          <w:rPr>
            <w:rFonts w:ascii="Times New Roman" w:hAnsi="Times New Roman" w:cs="Times New Roman"/>
            <w:color w:val="0000FF"/>
            <w:sz w:val="24"/>
            <w:szCs w:val="24"/>
          </w:rPr>
          <w:t>Типовые правила</w:t>
        </w:r>
      </w:hyperlink>
      <w:r>
        <w:rPr>
          <w:rFonts w:ascii="Times New Roman" w:hAnsi="Times New Roman" w:cs="Times New Roman"/>
          <w:color w:val="000000"/>
          <w:sz w:val="24"/>
          <w:szCs w:val="24"/>
        </w:rPr>
        <w:t xml:space="preserve"> внутреннего трудового распорядка, утвержденные постановлением Министерства труда Республики Беларусь от 5 апреля 2000 г. № 46, другие нормативные правовые акты (в том числе локальные – коллективные договоры, должностные инструкции, инструкции по охране труда и технике безопасности и т.п.).</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разрешении споров, связанных с применением дисциплинарной ответственности за нарушения технологической, производственной, финансовой дисциплины, судам следует руководствоваться также действующими в отраслях экономики соответствующими ТУ, ГОСТами, иными правилами и инструкциями, устанавливающими требования в </w:t>
      </w:r>
      <w:r>
        <w:rPr>
          <w:rFonts w:ascii="Times New Roman" w:hAnsi="Times New Roman" w:cs="Times New Roman"/>
          <w:color w:val="000000"/>
          <w:sz w:val="24"/>
          <w:szCs w:val="24"/>
        </w:rPr>
        <w:lastRenderedPageBreak/>
        <w:t>определенных сферах трудовой деятельности.</w:t>
      </w:r>
    </w:p>
    <w:p w:rsidR="002C0C08" w:rsidRDefault="002C0C0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*Далее – ТК.</w:t>
      </w:r>
    </w:p>
    <w:p w:rsidR="002C0C08" w:rsidRDefault="002C0C08">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**Далее – Декрет № 29.</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3~3"/>
      <w:bookmarkEnd w:id="2"/>
      <w:r>
        <w:rPr>
          <w:rFonts w:ascii="Times New Roman" w:hAnsi="Times New Roman" w:cs="Times New Roman"/>
          <w:color w:val="000000"/>
          <w:sz w:val="24"/>
          <w:szCs w:val="24"/>
        </w:rPr>
        <w:t>3. Разъяснить судам, что дисциплинарная ответственность работников может наступать лишь за виновное, противоправное неисполнение или ненадлежащее исполнение работником своих трудовых обязанностей (</w:t>
      </w:r>
      <w:hyperlink r:id="rId9" w:history="1">
        <w:r>
          <w:rPr>
            <w:rFonts w:ascii="Times New Roman" w:hAnsi="Times New Roman" w:cs="Times New Roman"/>
            <w:color w:val="0000FF"/>
            <w:sz w:val="24"/>
            <w:szCs w:val="24"/>
          </w:rPr>
          <w:t>ст. 197</w:t>
        </w:r>
      </w:hyperlink>
      <w:r>
        <w:rPr>
          <w:rFonts w:ascii="Times New Roman" w:hAnsi="Times New Roman" w:cs="Times New Roman"/>
          <w:color w:val="000000"/>
          <w:sz w:val="24"/>
          <w:szCs w:val="24"/>
        </w:rPr>
        <w:t xml:space="preserve"> ТК).</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Вина работника в совершении противоправного деяния может выражаться как в форме умысла, так и неосторожности.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Противоправным признается такое поведение (действие или бездействие) работника, при котором он не исполняет или не должным образом исполняет возложенные на него трудовые обязанности.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Неисполнение или ненадлежащее исполнение работником своих трудовых обязанностей может выражаться в нарушении требований законодательства, правил внутреннего трудового распорядка, обязанностей по трудовому договору (контракту), должностных инструкций, положений, приказов (распоряжений) нанимателя, технических правил и т.п. Отказ от выполнения работы, не входящей в круг трудовых обязанностей работника, либо выполнение которой противопоказано по состоянию здоровья, а также от выполнения общественного поручения не является нарушением трудовой дисциплины и не влечет применение мер дисциплинарного взыскания.</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Неисполнение работником трудовых обязанностей по не зависящим от него причинам не может рассматриваться как дисциплинарный проступок.</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П~4~4"/>
      <w:bookmarkEnd w:id="3"/>
      <w:r>
        <w:rPr>
          <w:rFonts w:ascii="Times New Roman" w:hAnsi="Times New Roman" w:cs="Times New Roman"/>
          <w:color w:val="000000"/>
          <w:sz w:val="24"/>
          <w:szCs w:val="24"/>
        </w:rPr>
        <w:t xml:space="preserve">4. Судам надлежит иметь в виду, что за совершение дисциплинарного проступка наниматель может применить к работнику одну из мер дисциплинарного взыскания, перечисленных в ч. 1 </w:t>
      </w:r>
      <w:hyperlink r:id="rId10" w:history="1">
        <w:r>
          <w:rPr>
            <w:rFonts w:ascii="Times New Roman" w:hAnsi="Times New Roman" w:cs="Times New Roman"/>
            <w:color w:val="0000FF"/>
            <w:sz w:val="24"/>
            <w:szCs w:val="24"/>
          </w:rPr>
          <w:t>ст. 198</w:t>
        </w:r>
      </w:hyperlink>
      <w:r>
        <w:rPr>
          <w:rFonts w:ascii="Times New Roman" w:hAnsi="Times New Roman" w:cs="Times New Roman"/>
          <w:color w:val="000000"/>
          <w:sz w:val="24"/>
          <w:szCs w:val="24"/>
        </w:rPr>
        <w:t xml:space="preserve"> ТК. По отношению к работникам, несущим общую дисциплинарную ответственность, данный перечень мер дисциплинарного взыскания является исчерпывающим.</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Дисциплинарными уставами и положениями о дисциплине в отношении отдельных категорий работников могут предусматриваться и другие меры дисциплинарного взыскания (в частности, Дисциплинарным уставом органов внутренних дел Республики Беларусь в качестве мер дисциплинарного взыскания предусмотрены строгий выговор, лишение нагрудного знака, понижение в должности, понижение в специальном звании).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не вправе самостоятельно либо на основании коллективных договоров (соглашений) вводить дополнительные меры дисциплинарного взыскания.</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 w:name="CA0|П~5~5"/>
      <w:bookmarkEnd w:id="4"/>
      <w:r>
        <w:rPr>
          <w:rFonts w:ascii="Times New Roman" w:hAnsi="Times New Roman" w:cs="Times New Roman"/>
          <w:color w:val="000000"/>
          <w:sz w:val="24"/>
          <w:szCs w:val="24"/>
        </w:rPr>
        <w:t xml:space="preserve">5. При применении к работнику меры дисциплинарного взыскания нанимателю следует исходить из положений ч. 3 </w:t>
      </w:r>
      <w:hyperlink r:id="rId11" w:history="1">
        <w:r>
          <w:rPr>
            <w:rFonts w:ascii="Times New Roman" w:hAnsi="Times New Roman" w:cs="Times New Roman"/>
            <w:color w:val="0000FF"/>
            <w:sz w:val="24"/>
            <w:szCs w:val="24"/>
          </w:rPr>
          <w:t>ст. 198</w:t>
        </w:r>
      </w:hyperlink>
      <w:r>
        <w:rPr>
          <w:rFonts w:ascii="Times New Roman" w:hAnsi="Times New Roman" w:cs="Times New Roman"/>
          <w:color w:val="000000"/>
          <w:sz w:val="24"/>
          <w:szCs w:val="24"/>
        </w:rPr>
        <w:t xml:space="preserve"> ТК о строго индивидуальном подходе к каждому случаю нарушения трудовой дисциплины.</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при рассмотрении дела будет установлено, что примененная нанимателем мера дисциплинарного взыскания не соответствует тяжести дисциплинарного проступка, степени вины работника, его предшествующей работе и поведению на производстве, суд может признать применение такого дисциплинарного взыскания незаконным и отменить его (ч. 2 </w:t>
      </w:r>
      <w:hyperlink r:id="rId12" w:history="1">
        <w:r>
          <w:rPr>
            <w:rFonts w:ascii="Times New Roman" w:hAnsi="Times New Roman" w:cs="Times New Roman"/>
            <w:color w:val="0000FF"/>
            <w:sz w:val="24"/>
            <w:szCs w:val="24"/>
          </w:rPr>
          <w:t>ст. 202</w:t>
        </w:r>
      </w:hyperlink>
      <w:r>
        <w:rPr>
          <w:rFonts w:ascii="Times New Roman" w:hAnsi="Times New Roman" w:cs="Times New Roman"/>
          <w:color w:val="000000"/>
          <w:sz w:val="24"/>
          <w:szCs w:val="24"/>
        </w:rPr>
        <w:t xml:space="preserve"> ТК). При этом суд не вправе указывать, какое более мягкое дисциплинарное взыскание может быть применено к работнику, поскольку право выбора меры дисциплинарного взыскания принадлежит нанимателю.</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Данное правило не применяется к случаям, когда совершение определенного дисциплинарного проступка влечет применение конкретной меры дисциплинарного взыскания. Например, согласно </w:t>
      </w:r>
      <w:hyperlink r:id="rId13" w:history="1">
        <w:r>
          <w:rPr>
            <w:rFonts w:ascii="Times New Roman" w:hAnsi="Times New Roman" w:cs="Times New Roman"/>
            <w:color w:val="0000FF"/>
            <w:sz w:val="24"/>
            <w:szCs w:val="24"/>
          </w:rPr>
          <w:t>подпункту 1.4</w:t>
        </w:r>
      </w:hyperlink>
      <w:r>
        <w:rPr>
          <w:rFonts w:ascii="Times New Roman" w:hAnsi="Times New Roman" w:cs="Times New Roman"/>
          <w:color w:val="000000"/>
          <w:sz w:val="24"/>
          <w:szCs w:val="24"/>
        </w:rPr>
        <w:t xml:space="preserve"> п. 1 Директивы Президента Республики Беларусь от 11 марта 2004 г. № 1 «О мерах по укреплению общественной безопасности и дисциплины» государственные органы и организации обязаны обеспечить безусловное и немедленное увольнение работника, работающего по контракту, за распитие спиртных </w:t>
      </w:r>
      <w:r>
        <w:rPr>
          <w:rFonts w:ascii="Times New Roman" w:hAnsi="Times New Roman" w:cs="Times New Roman"/>
          <w:color w:val="000000"/>
          <w:sz w:val="24"/>
          <w:szCs w:val="24"/>
        </w:rPr>
        <w:lastRenderedPageBreak/>
        <w:t>напитков в рабочее время или по месту работы</w:t>
      </w:r>
      <w:r>
        <w:rPr>
          <w:rFonts w:ascii="Times New Roman" w:hAnsi="Times New Roman" w:cs="Times New Roman"/>
          <w:i/>
          <w:color w:val="000000"/>
          <w:sz w:val="24"/>
          <w:szCs w:val="24"/>
        </w:rPr>
        <w:t>.</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 w:name="CA0|П~6~6"/>
      <w:bookmarkEnd w:id="5"/>
      <w:r>
        <w:rPr>
          <w:rFonts w:ascii="Times New Roman" w:hAnsi="Times New Roman" w:cs="Times New Roman"/>
          <w:color w:val="000000"/>
          <w:sz w:val="24"/>
          <w:szCs w:val="24"/>
        </w:rPr>
        <w:t xml:space="preserve">6. Обратить внимание судов, что в соответствии с ч. 3 </w:t>
      </w:r>
      <w:hyperlink r:id="rId14" w:history="1">
        <w:r>
          <w:rPr>
            <w:rFonts w:ascii="Times New Roman" w:hAnsi="Times New Roman" w:cs="Times New Roman"/>
            <w:color w:val="0000FF"/>
            <w:sz w:val="24"/>
            <w:szCs w:val="24"/>
          </w:rPr>
          <w:t>ст. 199</w:t>
        </w:r>
      </w:hyperlink>
      <w:r>
        <w:rPr>
          <w:rFonts w:ascii="Times New Roman" w:hAnsi="Times New Roman" w:cs="Times New Roman"/>
          <w:color w:val="000000"/>
          <w:sz w:val="24"/>
          <w:szCs w:val="24"/>
        </w:rPr>
        <w:t xml:space="preserve"> ТК за каждый дисциплинарный проступок может быть применено только одно дисциплинарное взыскание. Если же после применения дисциплинарного взыскания работник продолжает виновное противоправное поведение (например, без уважительных причин снова отказывается от выполнения порученной работы), наниматель вправе вновь привлечь его к дисциплинарной ответственности.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работникам, совершившим дисциплинарный проступок, наряду с применением мер дисциплинарного взыскания или независимо от них, могут быть применены установленные в локальных нормативных правовых актах организаций иные меры правового воздействия, не противоречащие законодательству о труде (лишение премии, изменение очередности предоставления трудового отпуска и т.п.). Такие меры воздействия дисциплинарными взысканиями не являются.</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Примененная нанимателем мера правового воздействия может быть оспорена работником, в том числе и в случаях, когда дисциплинарное взыскание к работнику не применялось.</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П~7~7"/>
      <w:bookmarkEnd w:id="6"/>
      <w:r>
        <w:rPr>
          <w:rFonts w:ascii="Times New Roman" w:hAnsi="Times New Roman" w:cs="Times New Roman"/>
          <w:color w:val="000000"/>
          <w:sz w:val="24"/>
          <w:szCs w:val="24"/>
        </w:rPr>
        <w:t>7. Судам надлежит иметь в виду, что наниматель в случаях, предусмотренных законодательством, а также по требованию уполномоченных государственных органов, отстраняет работника от работы.</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Отстранение от работы заключается во временном недопущении работника к исполнению своих трудовых обязанностей по распоряжению уполномоченного должностного лица в связи с обстоятельствами, предусмотренными </w:t>
      </w:r>
      <w:hyperlink r:id="rId15" w:history="1">
        <w:r>
          <w:rPr>
            <w:rFonts w:ascii="Times New Roman" w:hAnsi="Times New Roman" w:cs="Times New Roman"/>
            <w:color w:val="0000FF"/>
            <w:sz w:val="24"/>
            <w:szCs w:val="24"/>
          </w:rPr>
          <w:t>ст. 49</w:t>
        </w:r>
      </w:hyperlink>
      <w:r>
        <w:rPr>
          <w:rFonts w:ascii="Times New Roman" w:hAnsi="Times New Roman" w:cs="Times New Roman"/>
          <w:color w:val="000000"/>
          <w:sz w:val="24"/>
          <w:szCs w:val="24"/>
        </w:rPr>
        <w:t xml:space="preserve"> ТК, препятствующими работнику продолжить работу по его трудовой функции.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Отстранение работника от работы нанимателем, в том числе за противоправное поведение, мерой дисциплинарного взыскания не является, однако также может быть оспорено в порядке, предусмотренном </w:t>
      </w:r>
      <w:hyperlink r:id="rId16" w:history="1">
        <w:r>
          <w:rPr>
            <w:rFonts w:ascii="Times New Roman" w:hAnsi="Times New Roman" w:cs="Times New Roman"/>
            <w:color w:val="0000FF"/>
            <w:sz w:val="24"/>
            <w:szCs w:val="24"/>
          </w:rPr>
          <w:t>главой 17</w:t>
        </w:r>
      </w:hyperlink>
      <w:r>
        <w:rPr>
          <w:rFonts w:ascii="Times New Roman" w:hAnsi="Times New Roman" w:cs="Times New Roman"/>
          <w:color w:val="000000"/>
          <w:sz w:val="24"/>
          <w:szCs w:val="24"/>
        </w:rPr>
        <w:t xml:space="preserve"> ТК.</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дел, связанных с оспариванием отстранения работника от работы, судам надлежит проверять, издан ли приказ (распоряжение) об отстранении уполномоченным должностным лицом и имеются ли обстоятельства, являющиеся основанием для отстранения работника, подтверждены ли они документально.</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П~8~8"/>
      <w:bookmarkEnd w:id="7"/>
      <w:r>
        <w:rPr>
          <w:rFonts w:ascii="Times New Roman" w:hAnsi="Times New Roman" w:cs="Times New Roman"/>
          <w:color w:val="000000"/>
          <w:sz w:val="24"/>
          <w:szCs w:val="24"/>
        </w:rPr>
        <w:t xml:space="preserve">8. До применения дисциплинарного взыскания у работника должно быть затребовано письменное объяснение о причинах и обстоятельствах совершения проступка (ч. 1 </w:t>
      </w:r>
      <w:hyperlink r:id="rId17" w:history="1">
        <w:r>
          <w:rPr>
            <w:rFonts w:ascii="Times New Roman" w:hAnsi="Times New Roman" w:cs="Times New Roman"/>
            <w:color w:val="0000FF"/>
            <w:sz w:val="24"/>
            <w:szCs w:val="24"/>
          </w:rPr>
          <w:t>ст. 199</w:t>
        </w:r>
      </w:hyperlink>
      <w:r>
        <w:rPr>
          <w:rFonts w:ascii="Times New Roman" w:hAnsi="Times New Roman" w:cs="Times New Roman"/>
          <w:color w:val="000000"/>
          <w:sz w:val="24"/>
          <w:szCs w:val="24"/>
        </w:rPr>
        <w:t xml:space="preserve"> ТК).</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работника дать объяснение, оформленный в порядке, предусмотренном ч. 2 </w:t>
      </w:r>
      <w:hyperlink r:id="rId18" w:history="1">
        <w:r>
          <w:rPr>
            <w:rFonts w:ascii="Times New Roman" w:hAnsi="Times New Roman" w:cs="Times New Roman"/>
            <w:color w:val="0000FF"/>
            <w:sz w:val="24"/>
            <w:szCs w:val="24"/>
          </w:rPr>
          <w:t>ст. 199</w:t>
        </w:r>
      </w:hyperlink>
      <w:r>
        <w:rPr>
          <w:rFonts w:ascii="Times New Roman" w:hAnsi="Times New Roman" w:cs="Times New Roman"/>
          <w:color w:val="000000"/>
          <w:sz w:val="24"/>
          <w:szCs w:val="24"/>
        </w:rPr>
        <w:t xml:space="preserve"> ТК, не является препятствием для применения дисциплинарного взыскания.</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письменного объяснения работника о причинах и обстоятельствах совершения проступка не может являться самостоятельным основанием для отмены дисциплинарного взыскания, если факт проступка с достоверностью установлен органом, рассматривающим трудовой спор.</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П~9~9"/>
      <w:bookmarkEnd w:id="8"/>
      <w:r>
        <w:rPr>
          <w:rFonts w:ascii="Times New Roman" w:hAnsi="Times New Roman" w:cs="Times New Roman"/>
          <w:color w:val="000000"/>
          <w:sz w:val="24"/>
          <w:szCs w:val="24"/>
        </w:rPr>
        <w:t xml:space="preserve">9. Обратить внимание судов, что дисциплинарное взыскание применяется в сроки, установленные </w:t>
      </w:r>
      <w:hyperlink r:id="rId19" w:history="1">
        <w:r>
          <w:rPr>
            <w:rFonts w:ascii="Times New Roman" w:hAnsi="Times New Roman" w:cs="Times New Roman"/>
            <w:color w:val="0000FF"/>
            <w:sz w:val="24"/>
            <w:szCs w:val="24"/>
          </w:rPr>
          <w:t>ст. 200</w:t>
        </w:r>
      </w:hyperlink>
      <w:r>
        <w:rPr>
          <w:rFonts w:ascii="Times New Roman" w:hAnsi="Times New Roman" w:cs="Times New Roman"/>
          <w:color w:val="000000"/>
          <w:sz w:val="24"/>
          <w:szCs w:val="24"/>
        </w:rPr>
        <w:t xml:space="preserve"> ТК. При этом из установленного для применения дисциплинарного взыскания месячного срока со дня обнаружения проступка исключается</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только время болезни работника и (или) пребывания его в отпуске. Время нахождения работника в командировке, прохождения им военных сборов, совершения им прогулов и других случаев отсутствия на работе из расчета месячного срока не исключается.</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исключается из расчета для применения дисциплинарного взыскания и период проведения нанимателем проверки факта совершения дисциплинарного проступка, если иное не установлено нормативными правовыми актами о специальной дисциплинарной ответственности.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обнаружения проступка считается день, когда о нем стало известно лицу, которому работник непосредственно подчинен, независимо от того, обладает ли такое лицо </w:t>
      </w:r>
      <w:r>
        <w:rPr>
          <w:rFonts w:ascii="Times New Roman" w:hAnsi="Times New Roman" w:cs="Times New Roman"/>
          <w:color w:val="000000"/>
          <w:sz w:val="24"/>
          <w:szCs w:val="24"/>
        </w:rPr>
        <w:lastRenderedPageBreak/>
        <w:t>правом применения дисциплинарного взыскания.</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Дисциплинарное взыскание не может быть применено после истечения шестимесячного срока, а по результатам ревизии (проверки), проведенной компетентными государственными органами или организациями, – двухлетнего срока со дня совершения дисциплинарного проступка. Время производства по уголовному делу не включается в указанные сроки, если материалы о дисциплинарном проступке рассматривались правоохранительными органами.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П~10~10"/>
      <w:bookmarkEnd w:id="9"/>
      <w:r>
        <w:rPr>
          <w:rFonts w:ascii="Times New Roman" w:hAnsi="Times New Roman" w:cs="Times New Roman"/>
          <w:color w:val="000000"/>
          <w:sz w:val="24"/>
          <w:szCs w:val="24"/>
        </w:rPr>
        <w:t xml:space="preserve">10. Дисциплинарное взыскание оформляется приказом (распоряжением), постановлением нанимателя (ч. 4 </w:t>
      </w:r>
      <w:hyperlink r:id="rId20" w:history="1">
        <w:r>
          <w:rPr>
            <w:rFonts w:ascii="Times New Roman" w:hAnsi="Times New Roman" w:cs="Times New Roman"/>
            <w:color w:val="0000FF"/>
            <w:sz w:val="24"/>
            <w:szCs w:val="24"/>
          </w:rPr>
          <w:t>ст. 199</w:t>
        </w:r>
      </w:hyperlink>
      <w:r>
        <w:rPr>
          <w:rFonts w:ascii="Times New Roman" w:hAnsi="Times New Roman" w:cs="Times New Roman"/>
          <w:color w:val="000000"/>
          <w:sz w:val="24"/>
          <w:szCs w:val="24"/>
        </w:rPr>
        <w:t xml:space="preserve"> ТК) в лице его руководителя или органа управления. В целях проверки законности издания такого документа судам необходимо проверять, уполномоченным ли должностным лицом (органом) наложено дисциплинарное взыскание. При этом следует руководствоваться нормативными правовыми актами министерств (ведомств), устанавливающими перечень должностных лиц, правомочных применять дисциплинарные взыскания в отношении конкретных категорий работников.</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(орган), имеющий право применения дисциплинарного взыскания, может передать полномочия по применению дисциплинарных взысканий иному лицу (например, заместителю руководителя, руководителям обособленных подразделений в отношении подчиненных им работников). Передача таких полномочий оформляется приказом (распоряжением) руководителя (ч. 2 </w:t>
      </w:r>
      <w:hyperlink r:id="rId21" w:history="1">
        <w:r>
          <w:rPr>
            <w:rFonts w:ascii="Times New Roman" w:hAnsi="Times New Roman" w:cs="Times New Roman"/>
            <w:color w:val="0000FF"/>
            <w:sz w:val="24"/>
            <w:szCs w:val="24"/>
          </w:rPr>
          <w:t>ст. 201</w:t>
        </w:r>
      </w:hyperlink>
      <w:r>
        <w:rPr>
          <w:rFonts w:ascii="Times New Roman" w:hAnsi="Times New Roman" w:cs="Times New Roman"/>
          <w:color w:val="000000"/>
          <w:sz w:val="24"/>
          <w:szCs w:val="24"/>
        </w:rPr>
        <w:t xml:space="preserve"> ТК).</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отношении отдельных категорий работников применение дисциплинарных взысканий отнесено к компетенции соответствующих коллегиальных органов (президиума, коллегии, правления, дисциплинарной комиссии и т.п.), то суду следует проверять, в соответствии ли с установленным для этих органов порядком проводилось заседание и в пределах ли предоставленных полномочий применено дисциплинарное взыскание.</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hyperlink r:id="rId22" w:history="1">
        <w:r>
          <w:rPr>
            <w:rFonts w:ascii="Times New Roman" w:hAnsi="Times New Roman" w:cs="Times New Roman"/>
            <w:color w:val="0000FF"/>
            <w:sz w:val="24"/>
            <w:szCs w:val="24"/>
          </w:rPr>
          <w:t>п. 6</w:t>
        </w:r>
      </w:hyperlink>
      <w:r>
        <w:rPr>
          <w:rFonts w:ascii="Times New Roman" w:hAnsi="Times New Roman" w:cs="Times New Roman"/>
          <w:color w:val="000000"/>
          <w:sz w:val="24"/>
          <w:szCs w:val="24"/>
        </w:rPr>
        <w:t xml:space="preserve"> Декрета № 29 в отношении соответствующих работников установленные законодательством меры дисциплинарной ответственности могут применяться уполномоченными должностными лицами и органами нанимателя в пределах их компетенции самостоятельно или по предложению Совета Министров Республики Беларусь, Администрации Президента Республики Беларусь, Комитета государственного контроля и его территориальных органов, отраслевых республиканских органов государственного управления, областных (Минского городского) и районных исполнительных комитетов.</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П~11~11"/>
      <w:bookmarkEnd w:id="10"/>
      <w:r>
        <w:rPr>
          <w:rFonts w:ascii="Times New Roman" w:hAnsi="Times New Roman" w:cs="Times New Roman"/>
          <w:color w:val="000000"/>
          <w:sz w:val="24"/>
          <w:szCs w:val="24"/>
        </w:rPr>
        <w:t>11. Разъяснить судам, что дисциплинарное взыскание может быть применено только за конкретный дисциплинарный проступок.</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(распоряжение), постановление нанимателя о применении дисциплинарного взыскания объявляется работнику под роспись в пятидневный срок со дня его издания. С учетом положений ч. 4 </w:t>
      </w:r>
      <w:hyperlink r:id="rId23" w:history="1">
        <w:r>
          <w:rPr>
            <w:rFonts w:ascii="Times New Roman" w:hAnsi="Times New Roman" w:cs="Times New Roman"/>
            <w:color w:val="0000FF"/>
            <w:sz w:val="24"/>
            <w:szCs w:val="24"/>
          </w:rPr>
          <w:t>ст. 10</w:t>
        </w:r>
      </w:hyperlink>
      <w:r>
        <w:rPr>
          <w:rFonts w:ascii="Times New Roman" w:hAnsi="Times New Roman" w:cs="Times New Roman"/>
          <w:color w:val="000000"/>
          <w:sz w:val="24"/>
          <w:szCs w:val="24"/>
        </w:rPr>
        <w:t xml:space="preserve"> ТК в указанный срок включаются и нерабочие дни.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 не ознакомленный с приказом (распоряжением), постановлением о дисциплинарном взыскании, считается не имеющим дисциплинарного взыскания, за исключением случаев отказа работника от ознакомления. Такой отказ оформляется соответствующим актом с указанием присутствующих при этом свидетелей (ч. 7 </w:t>
      </w:r>
      <w:hyperlink r:id="rId24" w:history="1">
        <w:r>
          <w:rPr>
            <w:rFonts w:ascii="Times New Roman" w:hAnsi="Times New Roman" w:cs="Times New Roman"/>
            <w:color w:val="0000FF"/>
            <w:sz w:val="24"/>
            <w:szCs w:val="24"/>
          </w:rPr>
          <w:t>ст. 199</w:t>
        </w:r>
      </w:hyperlink>
      <w:r>
        <w:rPr>
          <w:rFonts w:ascii="Times New Roman" w:hAnsi="Times New Roman" w:cs="Times New Roman"/>
          <w:color w:val="000000"/>
          <w:sz w:val="24"/>
          <w:szCs w:val="24"/>
        </w:rPr>
        <w:t xml:space="preserve"> ТК).</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П~12~12"/>
      <w:bookmarkEnd w:id="11"/>
      <w:r>
        <w:rPr>
          <w:rFonts w:ascii="Times New Roman" w:hAnsi="Times New Roman" w:cs="Times New Roman"/>
          <w:color w:val="000000"/>
          <w:sz w:val="24"/>
          <w:szCs w:val="24"/>
        </w:rPr>
        <w:t xml:space="preserve">12. Увольнение с работы как мера дисциплинарного взыскания применяется при наличии оснований, указанных в </w:t>
      </w:r>
      <w:hyperlink r:id="rId25" w:history="1">
        <w:r>
          <w:rPr>
            <w:rFonts w:ascii="Times New Roman" w:hAnsi="Times New Roman" w:cs="Times New Roman"/>
            <w:color w:val="0000FF"/>
            <w:sz w:val="24"/>
            <w:szCs w:val="24"/>
          </w:rPr>
          <w:t>пп. 4</w:t>
        </w:r>
      </w:hyperlink>
      <w:r>
        <w:rPr>
          <w:rFonts w:ascii="Times New Roman" w:hAnsi="Times New Roman" w:cs="Times New Roman"/>
          <w:color w:val="000000"/>
          <w:sz w:val="24"/>
          <w:szCs w:val="24"/>
        </w:rPr>
        <w:t xml:space="preserve">, </w:t>
      </w:r>
      <w:hyperlink r:id="rId26"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w:t>
      </w:r>
      <w:hyperlink r:id="rId27"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w:t>
      </w:r>
      <w:hyperlink r:id="rId28"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w:t>
      </w:r>
      <w:hyperlink r:id="rId29" w:history="1">
        <w:r>
          <w:rPr>
            <w:rFonts w:ascii="Times New Roman" w:hAnsi="Times New Roman" w:cs="Times New Roman"/>
            <w:color w:val="0000FF"/>
            <w:sz w:val="24"/>
            <w:szCs w:val="24"/>
          </w:rPr>
          <w:t>9</w:t>
        </w:r>
      </w:hyperlink>
      <w:r>
        <w:rPr>
          <w:rFonts w:ascii="Times New Roman" w:hAnsi="Times New Roman" w:cs="Times New Roman"/>
          <w:color w:val="000000"/>
          <w:sz w:val="24"/>
          <w:szCs w:val="24"/>
        </w:rPr>
        <w:t xml:space="preserve"> ст. 42 и </w:t>
      </w:r>
      <w:hyperlink r:id="rId30" w:history="1">
        <w:r>
          <w:rPr>
            <w:rFonts w:ascii="Times New Roman" w:hAnsi="Times New Roman" w:cs="Times New Roman"/>
            <w:color w:val="0000FF"/>
            <w:sz w:val="24"/>
            <w:szCs w:val="24"/>
          </w:rPr>
          <w:t>п. 1</w:t>
        </w:r>
      </w:hyperlink>
      <w:r>
        <w:rPr>
          <w:rFonts w:ascii="Times New Roman" w:hAnsi="Times New Roman" w:cs="Times New Roman"/>
          <w:color w:val="000000"/>
          <w:sz w:val="24"/>
          <w:szCs w:val="24"/>
        </w:rPr>
        <w:t xml:space="preserve"> ст. 47 ТК. При рассмотрении споров о восстановлении на работе лиц, уволенных по указанным основаниям, судам следует проверять соблюдение нанимателем как положений норм </w:t>
      </w:r>
      <w:hyperlink r:id="rId31" w:history="1">
        <w:r>
          <w:rPr>
            <w:rFonts w:ascii="Times New Roman" w:hAnsi="Times New Roman" w:cs="Times New Roman"/>
            <w:color w:val="0000FF"/>
            <w:sz w:val="24"/>
            <w:szCs w:val="24"/>
          </w:rPr>
          <w:t>главы 14</w:t>
        </w:r>
      </w:hyperlink>
      <w:r>
        <w:rPr>
          <w:rFonts w:ascii="Times New Roman" w:hAnsi="Times New Roman" w:cs="Times New Roman"/>
          <w:color w:val="000000"/>
          <w:sz w:val="24"/>
          <w:szCs w:val="24"/>
        </w:rPr>
        <w:t xml:space="preserve"> ТК о дисциплинарной ответственности работников, так и положений </w:t>
      </w:r>
      <w:hyperlink r:id="rId32" w:history="1">
        <w:r>
          <w:rPr>
            <w:rFonts w:ascii="Times New Roman" w:hAnsi="Times New Roman" w:cs="Times New Roman"/>
            <w:color w:val="0000FF"/>
            <w:sz w:val="24"/>
            <w:szCs w:val="24"/>
          </w:rPr>
          <w:t>ст.ст. 42</w:t>
        </w:r>
      </w:hyperlink>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hyperlink r:id="rId33" w:history="1">
        <w:r>
          <w:rPr>
            <w:rFonts w:ascii="Times New Roman" w:hAnsi="Times New Roman" w:cs="Times New Roman"/>
            <w:color w:val="0000FF"/>
            <w:sz w:val="24"/>
            <w:szCs w:val="24"/>
          </w:rPr>
          <w:t>43</w:t>
        </w:r>
      </w:hyperlink>
      <w:r>
        <w:rPr>
          <w:rFonts w:ascii="Times New Roman" w:hAnsi="Times New Roman" w:cs="Times New Roman"/>
          <w:color w:val="000000"/>
          <w:sz w:val="24"/>
          <w:szCs w:val="24"/>
        </w:rPr>
        <w:t xml:space="preserve">, </w:t>
      </w:r>
      <w:hyperlink r:id="rId34" w:history="1">
        <w:r>
          <w:rPr>
            <w:rFonts w:ascii="Times New Roman" w:hAnsi="Times New Roman" w:cs="Times New Roman"/>
            <w:color w:val="0000FF"/>
            <w:sz w:val="24"/>
            <w:szCs w:val="24"/>
          </w:rPr>
          <w:t>46</w:t>
        </w:r>
      </w:hyperlink>
      <w:r>
        <w:rPr>
          <w:rFonts w:ascii="Times New Roman" w:hAnsi="Times New Roman" w:cs="Times New Roman"/>
          <w:color w:val="000000"/>
          <w:sz w:val="24"/>
          <w:szCs w:val="24"/>
        </w:rPr>
        <w:t xml:space="preserve"> ТК*.</w:t>
      </w:r>
    </w:p>
    <w:p w:rsidR="002C0C08" w:rsidRDefault="002C0C0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2C0C08" w:rsidRDefault="002C0C08">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*Разъяснения по вопросам применения </w:t>
      </w:r>
      <w:hyperlink r:id="rId35" w:history="1">
        <w:r>
          <w:rPr>
            <w:rFonts w:ascii="Times New Roman" w:hAnsi="Times New Roman" w:cs="Times New Roman"/>
            <w:color w:val="0000FF"/>
            <w:sz w:val="24"/>
            <w:szCs w:val="24"/>
          </w:rPr>
          <w:t>пп. 4</w:t>
        </w:r>
      </w:hyperlink>
      <w:r>
        <w:rPr>
          <w:rFonts w:ascii="Times New Roman" w:hAnsi="Times New Roman" w:cs="Times New Roman"/>
          <w:color w:val="000000"/>
          <w:sz w:val="24"/>
          <w:szCs w:val="24"/>
        </w:rPr>
        <w:t xml:space="preserve">, </w:t>
      </w:r>
      <w:hyperlink r:id="rId36"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w:t>
      </w:r>
      <w:hyperlink r:id="rId37"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w:t>
      </w:r>
      <w:hyperlink r:id="rId38"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w:t>
      </w:r>
      <w:hyperlink r:id="rId39" w:history="1">
        <w:r>
          <w:rPr>
            <w:rFonts w:ascii="Times New Roman" w:hAnsi="Times New Roman" w:cs="Times New Roman"/>
            <w:color w:val="0000FF"/>
            <w:sz w:val="24"/>
            <w:szCs w:val="24"/>
          </w:rPr>
          <w:t>9</w:t>
        </w:r>
      </w:hyperlink>
      <w:r>
        <w:rPr>
          <w:rFonts w:ascii="Times New Roman" w:hAnsi="Times New Roman" w:cs="Times New Roman"/>
          <w:color w:val="000000"/>
          <w:sz w:val="24"/>
          <w:szCs w:val="24"/>
        </w:rPr>
        <w:t xml:space="preserve"> ст. 42, </w:t>
      </w:r>
      <w:hyperlink r:id="rId40" w:history="1">
        <w:r>
          <w:rPr>
            <w:rFonts w:ascii="Times New Roman" w:hAnsi="Times New Roman" w:cs="Times New Roman"/>
            <w:color w:val="0000FF"/>
            <w:sz w:val="24"/>
            <w:szCs w:val="24"/>
          </w:rPr>
          <w:t>п. 1</w:t>
        </w:r>
      </w:hyperlink>
      <w:r>
        <w:rPr>
          <w:rFonts w:ascii="Times New Roman" w:hAnsi="Times New Roman" w:cs="Times New Roman"/>
          <w:color w:val="000000"/>
          <w:sz w:val="24"/>
          <w:szCs w:val="24"/>
        </w:rPr>
        <w:t xml:space="preserve"> ст. 47 ТК содержатся в </w:t>
      </w:r>
      <w:hyperlink r:id="rId41" w:history="1">
        <w:r>
          <w:rPr>
            <w:rFonts w:ascii="Times New Roman" w:hAnsi="Times New Roman" w:cs="Times New Roman"/>
            <w:color w:val="0000FF"/>
            <w:sz w:val="24"/>
            <w:szCs w:val="24"/>
          </w:rPr>
          <w:t>постановлении Пленума Верховного Суда Республики Беларусь от 29 марта 2001 г. № 2</w:t>
        </w:r>
      </w:hyperlink>
      <w:r>
        <w:rPr>
          <w:rFonts w:ascii="Times New Roman" w:hAnsi="Times New Roman" w:cs="Times New Roman"/>
          <w:color w:val="000000"/>
          <w:sz w:val="24"/>
          <w:szCs w:val="24"/>
        </w:rPr>
        <w:t xml:space="preserve"> «О некоторых вопросах применения судами законодательства о труде» (Национальный </w:t>
      </w:r>
      <w:r>
        <w:rPr>
          <w:rFonts w:ascii="Times New Roman" w:hAnsi="Times New Roman" w:cs="Times New Roman"/>
          <w:color w:val="000000"/>
          <w:sz w:val="24"/>
          <w:szCs w:val="24"/>
        </w:rPr>
        <w:lastRenderedPageBreak/>
        <w:t>реестр правовых актов Республики Беларусь, 2001 г., № 39, 6/277).</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П~13~13"/>
      <w:bookmarkEnd w:id="12"/>
      <w:r>
        <w:rPr>
          <w:rFonts w:ascii="Times New Roman" w:hAnsi="Times New Roman" w:cs="Times New Roman"/>
          <w:color w:val="000000"/>
          <w:sz w:val="24"/>
          <w:szCs w:val="24"/>
        </w:rPr>
        <w:t xml:space="preserve">13. Обратить внимание судов, что в целях укрепления трудовой и исполнительской дисциплины </w:t>
      </w:r>
      <w:hyperlink r:id="rId42" w:history="1">
        <w:r>
          <w:rPr>
            <w:rFonts w:ascii="Times New Roman" w:hAnsi="Times New Roman" w:cs="Times New Roman"/>
            <w:color w:val="0000FF"/>
            <w:sz w:val="24"/>
            <w:szCs w:val="24"/>
          </w:rPr>
          <w:t>подпунктом 2.10</w:t>
        </w:r>
      </w:hyperlink>
      <w:r>
        <w:rPr>
          <w:rFonts w:ascii="Times New Roman" w:hAnsi="Times New Roman" w:cs="Times New Roman"/>
          <w:color w:val="000000"/>
          <w:sz w:val="24"/>
          <w:szCs w:val="24"/>
        </w:rPr>
        <w:t xml:space="preserve"> п. 2 Декрета № 29 предусмотрены дополнительные основания досрочного расторжения контракта по инициативе нанимателя за нарушение работником возложенных на него трудовых обязанностей. Увольнение работника по данным основаниям может производиться лишь в случае, если они были включены в заключенный с работником контракт. При рассмотрении споров о восстановлении на работе по искам лиц, уволенных по указанным основаниям, суд обязан проверить наличие такого основания, а также соблюдение нанимателем порядка и сроков применения дисциплинарного взыскания в виде увольнения.</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П~14~14"/>
      <w:bookmarkEnd w:id="13"/>
      <w:r>
        <w:rPr>
          <w:rFonts w:ascii="Times New Roman" w:hAnsi="Times New Roman" w:cs="Times New Roman"/>
          <w:color w:val="000000"/>
          <w:sz w:val="24"/>
          <w:szCs w:val="24"/>
        </w:rPr>
        <w:t xml:space="preserve">14. Основания для дисциплинарной ответственности государственных служащих и меры дисциплинарного взыскания, которые могут применяться к ним за неисполнение или ненадлежащее исполнение служебных обязанностей, установлены </w:t>
      </w:r>
      <w:hyperlink r:id="rId43" w:history="1">
        <w:r>
          <w:rPr>
            <w:rFonts w:ascii="Times New Roman" w:hAnsi="Times New Roman" w:cs="Times New Roman"/>
            <w:color w:val="0000FF"/>
            <w:sz w:val="24"/>
            <w:szCs w:val="24"/>
          </w:rPr>
          <w:t>ст.ст. 56</w:t>
        </w:r>
      </w:hyperlink>
      <w:r>
        <w:rPr>
          <w:rFonts w:ascii="Times New Roman" w:hAnsi="Times New Roman" w:cs="Times New Roman"/>
          <w:color w:val="000000"/>
          <w:sz w:val="24"/>
          <w:szCs w:val="24"/>
        </w:rPr>
        <w:t xml:space="preserve">, </w:t>
      </w:r>
      <w:hyperlink r:id="rId44" w:history="1">
        <w:r>
          <w:rPr>
            <w:rFonts w:ascii="Times New Roman" w:hAnsi="Times New Roman" w:cs="Times New Roman"/>
            <w:color w:val="0000FF"/>
            <w:sz w:val="24"/>
            <w:szCs w:val="24"/>
          </w:rPr>
          <w:t>57</w:t>
        </w:r>
      </w:hyperlink>
      <w:r>
        <w:rPr>
          <w:rFonts w:ascii="Times New Roman" w:hAnsi="Times New Roman" w:cs="Times New Roman"/>
          <w:color w:val="000000"/>
          <w:sz w:val="24"/>
          <w:szCs w:val="24"/>
        </w:rPr>
        <w:t xml:space="preserve"> Закона Республики Беларусь «О государственной службе в Республике Беларусь».</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и сроки применения к государственным служащим дисциплинарных взысканий, органы, правомочные применять дисциплинарные взыскания, порядок их обжалования, снятия и погашения определяются законодательством о труде и иными актами законодательства (ч. 4 </w:t>
      </w:r>
      <w:hyperlink r:id="rId45" w:history="1">
        <w:r>
          <w:rPr>
            <w:rFonts w:ascii="Times New Roman" w:hAnsi="Times New Roman" w:cs="Times New Roman"/>
            <w:color w:val="0000FF"/>
            <w:sz w:val="24"/>
            <w:szCs w:val="24"/>
          </w:rPr>
          <w:t>ст. 57</w:t>
        </w:r>
      </w:hyperlink>
      <w:r>
        <w:rPr>
          <w:rFonts w:ascii="Times New Roman" w:hAnsi="Times New Roman" w:cs="Times New Roman"/>
          <w:color w:val="000000"/>
          <w:sz w:val="24"/>
          <w:szCs w:val="24"/>
        </w:rPr>
        <w:t xml:space="preserve"> Закона).</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П~15~15"/>
      <w:bookmarkEnd w:id="14"/>
      <w:r>
        <w:rPr>
          <w:rFonts w:ascii="Times New Roman" w:hAnsi="Times New Roman" w:cs="Times New Roman"/>
          <w:color w:val="000000"/>
          <w:sz w:val="24"/>
          <w:szCs w:val="24"/>
        </w:rPr>
        <w:t>15. При рассмотрении дел об обжаловании дисциплинарных взысканий, в том числе увольнения, по искам военнослужащих, сотрудников органов внутренних дел, органов и подразделений по чрезвычайным ситуациям, таможенных органов и других лиц, дисциплинарная ответственность которых установлена дисциплинарными уставами и положениями о дисциплине, судам следует иметь в виду, что законодательство о труде применяется к этим отношениям в случаях и пределах, предусмотренных специальными законодательными актами, определяющими правовой статус таких лиц (</w:t>
      </w:r>
      <w:hyperlink r:id="rId46" w:history="1">
        <w:r>
          <w:rPr>
            <w:rFonts w:ascii="Times New Roman" w:hAnsi="Times New Roman" w:cs="Times New Roman"/>
            <w:color w:val="0000FF"/>
            <w:sz w:val="24"/>
            <w:szCs w:val="24"/>
          </w:rPr>
          <w:t>ст. 5</w:t>
        </w:r>
      </w:hyperlink>
      <w:r>
        <w:rPr>
          <w:rFonts w:ascii="Times New Roman" w:hAnsi="Times New Roman" w:cs="Times New Roman"/>
          <w:color w:val="000000"/>
          <w:sz w:val="24"/>
          <w:szCs w:val="24"/>
        </w:rPr>
        <w:t xml:space="preserve"> ТК).</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таких дел судам следует руководствоваться нормами дисциплинарных уставов и положений о дисциплине, регулирующими вопросы определения дисциплинарного проступка, порядка и сроков применения дисциплинарных взысканий, правомочности должностных лиц применять дисциплинарные взыскания, порядка и сроков обжалования дисциплинарных взысканий.</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дисциплинарными уставами и положениями о дисциплине в целях выявления наличия дисциплинарного проступка и обстоятельств его совершения предусмотрено проведение служебной проверки (служебного расследования), выводы заключения подлежат проверке и оценке судом в совокупности с другими доказательствами.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П~16~16"/>
      <w:bookmarkEnd w:id="15"/>
      <w:r>
        <w:rPr>
          <w:rFonts w:ascii="Times New Roman" w:hAnsi="Times New Roman" w:cs="Times New Roman"/>
          <w:color w:val="000000"/>
          <w:sz w:val="24"/>
          <w:szCs w:val="24"/>
        </w:rPr>
        <w:t xml:space="preserve">16. Разъяснить судам, что дела по трудовым спорам об обжаловании дисциплинарных взысканий рассматриваются в порядке искового производства с соблюдением предварительного порядка их рассмотрения в комиссии по трудовым спорам, кроме случаев, предусмотренных </w:t>
      </w:r>
      <w:hyperlink r:id="rId47" w:history="1">
        <w:r>
          <w:rPr>
            <w:rFonts w:ascii="Times New Roman" w:hAnsi="Times New Roman" w:cs="Times New Roman"/>
            <w:color w:val="0000FF"/>
            <w:sz w:val="24"/>
            <w:szCs w:val="24"/>
          </w:rPr>
          <w:t>ст. 241</w:t>
        </w:r>
      </w:hyperlink>
      <w:r>
        <w:rPr>
          <w:rFonts w:ascii="Times New Roman" w:hAnsi="Times New Roman" w:cs="Times New Roman"/>
          <w:color w:val="000000"/>
          <w:sz w:val="24"/>
          <w:szCs w:val="24"/>
        </w:rPr>
        <w:t xml:space="preserve"> ТК.</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по спорам лиц, несущих специальную дисциплинарную ответственность, рассматриваются судом с соблюдением порядка, установленного соответствующими дисциплинарными уставами и положениями о дисциплине, в том числе с соблюдением в предусмотренных случаях предварительного внесудебного порядка их разрешения вышестоящими органами (должностными лицами).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Несоблюдение установленного порядка предварительного внесудебного разрешения дела о дисциплинарной ответственности препятствует возбуждению и рассмотрению этого дела в суде (</w:t>
      </w:r>
      <w:hyperlink r:id="rId48" w:history="1">
        <w:r>
          <w:rPr>
            <w:rFonts w:ascii="Times New Roman" w:hAnsi="Times New Roman" w:cs="Times New Roman"/>
            <w:color w:val="0000FF"/>
            <w:sz w:val="24"/>
            <w:szCs w:val="24"/>
          </w:rPr>
          <w:t>п. 2</w:t>
        </w:r>
      </w:hyperlink>
      <w:r>
        <w:rPr>
          <w:rFonts w:ascii="Times New Roman" w:hAnsi="Times New Roman" w:cs="Times New Roman"/>
          <w:color w:val="000000"/>
          <w:sz w:val="24"/>
          <w:szCs w:val="24"/>
        </w:rPr>
        <w:t xml:space="preserve"> ст. 246, </w:t>
      </w:r>
      <w:hyperlink r:id="rId49" w:history="1">
        <w:r>
          <w:rPr>
            <w:rFonts w:ascii="Times New Roman" w:hAnsi="Times New Roman" w:cs="Times New Roman"/>
            <w:color w:val="0000FF"/>
            <w:sz w:val="24"/>
            <w:szCs w:val="24"/>
          </w:rPr>
          <w:t>п. 1</w:t>
        </w:r>
      </w:hyperlink>
      <w:r>
        <w:rPr>
          <w:rFonts w:ascii="Times New Roman" w:hAnsi="Times New Roman" w:cs="Times New Roman"/>
          <w:color w:val="000000"/>
          <w:sz w:val="24"/>
          <w:szCs w:val="24"/>
        </w:rPr>
        <w:t xml:space="preserve"> ст. 165 ГПК).</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П~17~17"/>
      <w:bookmarkEnd w:id="16"/>
      <w:r>
        <w:rPr>
          <w:rFonts w:ascii="Times New Roman" w:hAnsi="Times New Roman" w:cs="Times New Roman"/>
          <w:color w:val="000000"/>
          <w:sz w:val="24"/>
          <w:szCs w:val="24"/>
        </w:rPr>
        <w:t xml:space="preserve">17. При рассмотрении дел данной категории суду надлежит проверять, соблюден ли работником срок для обращения за разрешением трудового спора, установленный </w:t>
      </w:r>
      <w:hyperlink r:id="rId50" w:history="1">
        <w:r>
          <w:rPr>
            <w:rFonts w:ascii="Times New Roman" w:hAnsi="Times New Roman" w:cs="Times New Roman"/>
            <w:color w:val="0000FF"/>
            <w:sz w:val="24"/>
            <w:szCs w:val="24"/>
          </w:rPr>
          <w:t>ст. 242</w:t>
        </w:r>
      </w:hyperlink>
      <w:r>
        <w:rPr>
          <w:rFonts w:ascii="Times New Roman" w:hAnsi="Times New Roman" w:cs="Times New Roman"/>
          <w:color w:val="000000"/>
          <w:sz w:val="24"/>
          <w:szCs w:val="24"/>
        </w:rPr>
        <w:t xml:space="preserve"> ТК либо соответствующими уставами, положениями о дисциплине.</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Начало течения трехмесячного срока для оспаривания приказа о применении </w:t>
      </w:r>
      <w:r>
        <w:rPr>
          <w:rFonts w:ascii="Times New Roman" w:hAnsi="Times New Roman" w:cs="Times New Roman"/>
          <w:color w:val="000000"/>
          <w:sz w:val="24"/>
          <w:szCs w:val="24"/>
        </w:rPr>
        <w:lastRenderedPageBreak/>
        <w:t>дисциплинарного взыскания в виде замечания или выговора следует исчислять со дня ознакомления (отказа от ознакомления) работника с приказом о дисциплинарном взыскании (</w:t>
      </w:r>
      <w:hyperlink r:id="rId51" w:history="1">
        <w:r>
          <w:rPr>
            <w:rFonts w:ascii="Times New Roman" w:hAnsi="Times New Roman" w:cs="Times New Roman"/>
            <w:color w:val="0000FF"/>
            <w:sz w:val="24"/>
            <w:szCs w:val="24"/>
          </w:rPr>
          <w:t>ст. 199</w:t>
        </w:r>
      </w:hyperlink>
      <w:r>
        <w:rPr>
          <w:rFonts w:ascii="Times New Roman" w:hAnsi="Times New Roman" w:cs="Times New Roman"/>
          <w:color w:val="000000"/>
          <w:sz w:val="24"/>
          <w:szCs w:val="24"/>
        </w:rPr>
        <w:t xml:space="preserve"> ТК).</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обращения в суд по спорам об увольнении </w:t>
      </w:r>
      <w:hyperlink r:id="rId52" w:history="1">
        <w:r>
          <w:rPr>
            <w:rFonts w:ascii="Times New Roman" w:hAnsi="Times New Roman" w:cs="Times New Roman"/>
            <w:color w:val="0000FF"/>
            <w:sz w:val="24"/>
            <w:szCs w:val="24"/>
          </w:rPr>
          <w:t>ст. 242</w:t>
        </w:r>
      </w:hyperlink>
      <w:r>
        <w:rPr>
          <w:rFonts w:ascii="Times New Roman" w:hAnsi="Times New Roman" w:cs="Times New Roman"/>
          <w:color w:val="000000"/>
          <w:sz w:val="24"/>
          <w:szCs w:val="24"/>
        </w:rPr>
        <w:t xml:space="preserve"> ТК установлен месячный срок, исчисляемый со дня вручения копии приказа об увольнении или со дня выдачи трудовой книжки с записью об основании увольнения либо со дня отказа в выдаче или получении указанных документов.</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лиц, несущих специальную дисциплинарную ответственность, сроки обращения в суд устанавливаются дисциплинарными уставами, положениями о прохождении службы. Если указанными нормативными правовыми актами предусмотрен предварительный порядок рассмотрения жалобы вышестоящим органом (должностным лицом), начало течения срока для обращения в суд исчисляется со дня получения сотрудником отказа вышестоящего начальника в удовлетворении жалобы или со дня истечения месячного срока после подачи жалобы, если на нее не был получен ответ.</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Пропущенный срок для обращения за разрешением спора об обжаловании дисциплинарного взыскания может быть восстановлен судом по заявлению работника при наличии уважительных причин его пропуска (например, болезнь, длительная командировка). Пропуск срока для обращения в суд без уважительных причин является основанием для отказа в иске.</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П~18~18"/>
      <w:bookmarkEnd w:id="17"/>
      <w:r>
        <w:rPr>
          <w:rFonts w:ascii="Times New Roman" w:hAnsi="Times New Roman" w:cs="Times New Roman"/>
          <w:color w:val="000000"/>
          <w:sz w:val="24"/>
          <w:szCs w:val="24"/>
        </w:rPr>
        <w:t xml:space="preserve">18. При подготовке к судебному разбирательству дел об обжаловании дисциплинарных взысканий судье следует выполнить действия, необходимые для выяснения наличия дисциплинарного проступка, обстоятельств его совершения, а также проверить соблюдение нанимателем установленного </w:t>
      </w:r>
      <w:hyperlink r:id="rId53" w:history="1">
        <w:r>
          <w:rPr>
            <w:rFonts w:ascii="Times New Roman" w:hAnsi="Times New Roman" w:cs="Times New Roman"/>
            <w:color w:val="0000FF"/>
            <w:sz w:val="24"/>
            <w:szCs w:val="24"/>
          </w:rPr>
          <w:t>ст.ст. 199</w:t>
        </w:r>
      </w:hyperlink>
      <w:r>
        <w:rPr>
          <w:rFonts w:ascii="Times New Roman" w:hAnsi="Times New Roman" w:cs="Times New Roman"/>
          <w:color w:val="000000"/>
          <w:sz w:val="24"/>
          <w:szCs w:val="24"/>
        </w:rPr>
        <w:t xml:space="preserve">, </w:t>
      </w:r>
      <w:hyperlink r:id="rId54" w:history="1">
        <w:r>
          <w:rPr>
            <w:rFonts w:ascii="Times New Roman" w:hAnsi="Times New Roman" w:cs="Times New Roman"/>
            <w:color w:val="0000FF"/>
            <w:sz w:val="24"/>
            <w:szCs w:val="24"/>
          </w:rPr>
          <w:t>200</w:t>
        </w:r>
      </w:hyperlink>
      <w:r>
        <w:rPr>
          <w:rFonts w:ascii="Times New Roman" w:hAnsi="Times New Roman" w:cs="Times New Roman"/>
          <w:color w:val="000000"/>
          <w:sz w:val="24"/>
          <w:szCs w:val="24"/>
        </w:rPr>
        <w:t xml:space="preserve"> ТК порядка применения дисциплинарных взысканий.</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Доказательствами совершения дисциплинарного проступка могут являться докладные записки, составленные в установленном порядке акты о допущенных нарушениях, материалы проверок, ревизий, проводимых вышестоящими в порядке подчиненности организациями, а также государственными органами.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целью определения обстоятельств, имеющих значение для правильного рассмотрения и разрешения дела, а также достаточности доказательств по делу рекомендовать судам проводить предварительное судебное заседание.</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П~19~19"/>
      <w:bookmarkEnd w:id="18"/>
      <w:r>
        <w:rPr>
          <w:rFonts w:ascii="Times New Roman" w:hAnsi="Times New Roman" w:cs="Times New Roman"/>
          <w:color w:val="000000"/>
          <w:sz w:val="24"/>
          <w:szCs w:val="24"/>
        </w:rPr>
        <w:t>19. В целях воспитательного воздействия судебных процессов в</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необходимых случаях дела о трудовой дисциплине и дисциплинарной ответственности работников следует рассматривать в выездных судебных заседаниях в организациях; на выявленные упущения и недостатки в работе по укреплению трудовой дисциплины и порядка реагировать частными определениями.</w:t>
      </w:r>
    </w:p>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2C0C08">
        <w:tc>
          <w:tcPr>
            <w:tcW w:w="2500" w:type="pct"/>
            <w:tcBorders>
              <w:top w:val="nil"/>
              <w:left w:val="nil"/>
              <w:bottom w:val="nil"/>
              <w:right w:val="nil"/>
            </w:tcBorders>
            <w:vAlign w:val="bottom"/>
          </w:tcPr>
          <w:p w:rsidR="002C0C08" w:rsidRDefault="002C0C08">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Председатель</w:t>
            </w:r>
            <w:r>
              <w:rPr>
                <w:rFonts w:ascii="Times New Roman" w:hAnsi="Times New Roman" w:cs="Times New Roman"/>
                <w:b/>
                <w:color w:val="000000"/>
                <w:sz w:val="24"/>
                <w:szCs w:val="24"/>
              </w:rPr>
              <w:br/>
              <w:t>Верховного Суда</w:t>
            </w:r>
            <w:r>
              <w:rPr>
                <w:rFonts w:ascii="Times New Roman" w:hAnsi="Times New Roman" w:cs="Times New Roman"/>
                <w:b/>
                <w:color w:val="000000"/>
                <w:sz w:val="24"/>
                <w:szCs w:val="24"/>
              </w:rPr>
              <w:br/>
              <w:t>Республики Беларусь</w:t>
            </w:r>
          </w:p>
        </w:tc>
        <w:tc>
          <w:tcPr>
            <w:tcW w:w="2500" w:type="pct"/>
            <w:tcBorders>
              <w:top w:val="nil"/>
              <w:left w:val="nil"/>
              <w:bottom w:val="nil"/>
              <w:right w:val="nil"/>
            </w:tcBorders>
            <w:vAlign w:val="bottom"/>
          </w:tcPr>
          <w:p w:rsidR="002C0C08" w:rsidRDefault="002C0C08">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В.О.Сукало</w:t>
            </w:r>
          </w:p>
        </w:tc>
      </w:tr>
      <w:tr w:rsidR="002C0C08">
        <w:tc>
          <w:tcPr>
            <w:tcW w:w="2500" w:type="pct"/>
            <w:tcBorders>
              <w:top w:val="nil"/>
              <w:left w:val="nil"/>
              <w:bottom w:val="nil"/>
              <w:right w:val="nil"/>
            </w:tcBorders>
            <w:vAlign w:val="bottom"/>
          </w:tcPr>
          <w:p w:rsidR="002C0C08" w:rsidRDefault="002C0C0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vAlign w:val="bottom"/>
          </w:tcPr>
          <w:p w:rsidR="002C0C08" w:rsidRDefault="002C0C08">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C0C08">
        <w:tc>
          <w:tcPr>
            <w:tcW w:w="2500" w:type="pct"/>
            <w:tcBorders>
              <w:top w:val="nil"/>
              <w:left w:val="nil"/>
              <w:bottom w:val="nil"/>
              <w:right w:val="nil"/>
            </w:tcBorders>
            <w:vAlign w:val="bottom"/>
          </w:tcPr>
          <w:p w:rsidR="002C0C08" w:rsidRDefault="002C0C08">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Секретарь Пленума,</w:t>
            </w:r>
            <w:r>
              <w:rPr>
                <w:rFonts w:ascii="Times New Roman" w:hAnsi="Times New Roman" w:cs="Times New Roman"/>
                <w:b/>
                <w:color w:val="000000"/>
                <w:sz w:val="24"/>
                <w:szCs w:val="24"/>
              </w:rPr>
              <w:br/>
              <w:t>судья Верховного Суда</w:t>
            </w:r>
            <w:r>
              <w:rPr>
                <w:rFonts w:ascii="Times New Roman" w:hAnsi="Times New Roman" w:cs="Times New Roman"/>
                <w:b/>
                <w:color w:val="000000"/>
                <w:sz w:val="24"/>
                <w:szCs w:val="24"/>
              </w:rPr>
              <w:br/>
              <w:t>Республики Беларусь</w:t>
            </w:r>
          </w:p>
        </w:tc>
        <w:tc>
          <w:tcPr>
            <w:tcW w:w="2500" w:type="pct"/>
            <w:tcBorders>
              <w:top w:val="nil"/>
              <w:left w:val="nil"/>
              <w:bottom w:val="nil"/>
              <w:right w:val="nil"/>
            </w:tcBorders>
            <w:vAlign w:val="bottom"/>
          </w:tcPr>
          <w:p w:rsidR="002C0C08" w:rsidRDefault="002C0C08">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И.Н.Минец</w:t>
            </w:r>
          </w:p>
        </w:tc>
      </w:tr>
    </w:tbl>
    <w:p w:rsidR="002C0C08" w:rsidRDefault="002C0C08">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5E3C" w:rsidRPr="002C0C08" w:rsidRDefault="002C0C08" w:rsidP="002C0C08">
      <w:bookmarkStart w:id="19" w:name="_GoBack"/>
      <w:bookmarkEnd w:id="19"/>
    </w:p>
    <w:sectPr w:rsidR="005B5E3C" w:rsidRPr="002C0C08" w:rsidSect="00CD0523">
      <w:headerReference w:type="default" r:id="rId55"/>
      <w:footerReference w:type="default" r:id="rI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2C0C08"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27.05.2016</w:t>
          </w:r>
        </w:p>
      </w:tc>
      <w:tc>
        <w:tcPr>
          <w:tcW w:w="1381" w:type="pct"/>
        </w:tcPr>
        <w:p w:rsidR="00D96E53" w:rsidRPr="00D96E53" w:rsidRDefault="002C0C08"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2C0C08"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w:t>
          </w:r>
          <w:r w:rsidRPr="00D96E53">
            <w:rPr>
              <w:rFonts w:ascii="Times New Roman" w:hAnsi="Times New Roman" w:cs="Times New Roman"/>
              <w:sz w:val="14"/>
              <w:szCs w:val="14"/>
            </w:rPr>
            <w:fldChar w:fldCharType="end"/>
          </w:r>
        </w:p>
      </w:tc>
    </w:tr>
  </w:tbl>
  <w:p w:rsidR="009E3A2F" w:rsidRPr="00C52F8F" w:rsidRDefault="002C0C08"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2C0C08"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2C0C08"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7"/>
      <w:gridCol w:w="1514"/>
    </w:tblGrid>
    <w:tr w:rsidR="00B84B94" w:rsidTr="009F1F6F">
      <w:tc>
        <w:tcPr>
          <w:tcW w:w="7788" w:type="dxa"/>
        </w:tcPr>
        <w:p w:rsidR="00B84B94" w:rsidRPr="003441B7" w:rsidRDefault="002C0C08"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Постановление от 28.06.2012 № 4 «О практике применения судами законодательства о трудовой дисциплине и ..»</w:t>
          </w:r>
        </w:p>
      </w:tc>
      <w:tc>
        <w:tcPr>
          <w:tcW w:w="1536" w:type="dxa"/>
        </w:tcPr>
        <w:p w:rsidR="00B84B94" w:rsidRDefault="002C0C08"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09.06.2016</w:t>
          </w:r>
        </w:p>
      </w:tc>
    </w:tr>
  </w:tbl>
  <w:p w:rsidR="00B84B94" w:rsidRPr="001E221B" w:rsidRDefault="002C0C08"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08"/>
    <w:rsid w:val="002C0C08"/>
    <w:rsid w:val="00345329"/>
    <w:rsid w:val="00E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AF861-FBBE-45CF-A2D0-8E5A29A9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0#1#1#59438#0#CA0|&#1055;~1~1|&#1055;&#1055;~1.4~4" TargetMode="External"/><Relationship Id="rId18" Type="http://schemas.openxmlformats.org/officeDocument/2006/relationships/hyperlink" Target="H#0#1#1#25786#0#CA0|&#1056;&#1047;~II~2|&#1043;&#1051;~14~14|&#1057;&#1058;~199~230" TargetMode="External"/><Relationship Id="rId26" Type="http://schemas.openxmlformats.org/officeDocument/2006/relationships/hyperlink" Target="H#0#1#1#25786#0#CA0|&#1056;&#1047;~II~2|&#1043;&#1051;~4~4|&#1057;&#1058;~42~44::5" TargetMode="External"/><Relationship Id="rId39" Type="http://schemas.openxmlformats.org/officeDocument/2006/relationships/hyperlink" Target="H#0#1#1#25786#0#CA0|&#1056;&#1047;~II~2|&#1043;&#1051;~4~4|&#1057;&#1058;~42~44::9" TargetMode="External"/><Relationship Id="rId21" Type="http://schemas.openxmlformats.org/officeDocument/2006/relationships/hyperlink" Target="H#0#1#1#25786#0#CA0|&#1056;&#1047;~II~2|&#1043;&#1051;~14~14|&#1057;&#1058;~201~232" TargetMode="External"/><Relationship Id="rId34" Type="http://schemas.openxmlformats.org/officeDocument/2006/relationships/hyperlink" Target="H#0#1#1#25786#0#CA0|&#1056;&#1047;~II~2|&#1043;&#1051;~4~4|&#1057;&#1058;~46~49" TargetMode="External"/><Relationship Id="rId42" Type="http://schemas.openxmlformats.org/officeDocument/2006/relationships/hyperlink" Target="H#0#1#1#25777#0#CA0|&#1055;~2~2|&#1055;&#1055;~2.10~11" TargetMode="External"/><Relationship Id="rId47" Type="http://schemas.openxmlformats.org/officeDocument/2006/relationships/hyperlink" Target="H#0#1#1#25786#0#CA0|&#1056;&#1047;~II~2|&#1043;&#1051;~17~17|&#1057;&#1058;~241~295" TargetMode="External"/><Relationship Id="rId50" Type="http://schemas.openxmlformats.org/officeDocument/2006/relationships/hyperlink" Target="H#0#1#1#25786#0#CA0|&#1056;&#1047;~II~2|&#1043;&#1051;~17~17|&#1057;&#1058;~242~296" TargetMode="External"/><Relationship Id="rId55" Type="http://schemas.openxmlformats.org/officeDocument/2006/relationships/header" Target="header1.xml"/><Relationship Id="rId7" Type="http://schemas.openxmlformats.org/officeDocument/2006/relationships/hyperlink" Target="H#0#1#1#25777#0#" TargetMode="External"/><Relationship Id="rId12" Type="http://schemas.openxmlformats.org/officeDocument/2006/relationships/hyperlink" Target="H#0#1#1#25786#0#CA0|&#1056;&#1047;~II~2|&#1043;&#1051;~14~14|&#1057;&#1058;~202~233" TargetMode="External"/><Relationship Id="rId17" Type="http://schemas.openxmlformats.org/officeDocument/2006/relationships/hyperlink" Target="H#0#1#1#25786#0#CA0|&#1056;&#1047;~II~2|&#1043;&#1051;~14~14|&#1057;&#1058;~199~230" TargetMode="External"/><Relationship Id="rId25" Type="http://schemas.openxmlformats.org/officeDocument/2006/relationships/hyperlink" Target="H#0#1#1#25786#0#CA0|&#1056;&#1047;~II~2|&#1043;&#1051;~4~4|&#1057;&#1058;~42~44::4" TargetMode="External"/><Relationship Id="rId33" Type="http://schemas.openxmlformats.org/officeDocument/2006/relationships/hyperlink" Target="H#0#1#1#25786#0#CA0|&#1056;&#1047;~II~2|&#1043;&#1051;~4~4|&#1057;&#1058;~43~45" TargetMode="External"/><Relationship Id="rId38" Type="http://schemas.openxmlformats.org/officeDocument/2006/relationships/hyperlink" Target="H#0#1#1#25786#0#CA0|&#1056;&#1047;~II~2|&#1043;&#1051;~4~4|&#1057;&#1058;~42~44::8" TargetMode="External"/><Relationship Id="rId46" Type="http://schemas.openxmlformats.org/officeDocument/2006/relationships/hyperlink" Target="H#0#1#1#25786#0#CA0|&#1056;&#1047;~I~1|&#1043;&#1051;~1~1|&#1057;&#1058;~5~5" TargetMode="External"/><Relationship Id="rId2" Type="http://schemas.openxmlformats.org/officeDocument/2006/relationships/settings" Target="settings.xml"/><Relationship Id="rId16" Type="http://schemas.openxmlformats.org/officeDocument/2006/relationships/hyperlink" Target="H#0#1#1#25786#0#CA0|&#1056;&#1047;~II~2|&#1043;&#1051;~17~17" TargetMode="External"/><Relationship Id="rId20" Type="http://schemas.openxmlformats.org/officeDocument/2006/relationships/hyperlink" Target="H#0#1#1#25786#0#CA0|&#1056;&#1047;~II~2|&#1043;&#1051;~14~14|&#1057;&#1058;~199~230" TargetMode="External"/><Relationship Id="rId29" Type="http://schemas.openxmlformats.org/officeDocument/2006/relationships/hyperlink" Target="H#0#1#1#25786#0#CA0|&#1056;&#1047;~II~2|&#1043;&#1051;~4~4|&#1057;&#1058;~42~44::9" TargetMode="External"/><Relationship Id="rId41" Type="http://schemas.openxmlformats.org/officeDocument/2006/relationships/hyperlink" Target="H#0#1#1#40219#0#" TargetMode="External"/><Relationship Id="rId54" Type="http://schemas.openxmlformats.org/officeDocument/2006/relationships/hyperlink" Target="H#0#1#1#25786#0#CA0|&#1056;&#1047;~II~2|&#1043;&#1051;~14~14|&#1057;&#1058;~200~231" TargetMode="External"/><Relationship Id="rId1" Type="http://schemas.openxmlformats.org/officeDocument/2006/relationships/styles" Target="styles.xml"/><Relationship Id="rId6" Type="http://schemas.openxmlformats.org/officeDocument/2006/relationships/hyperlink" Target="H#0#1#1#54657#0#" TargetMode="External"/><Relationship Id="rId11" Type="http://schemas.openxmlformats.org/officeDocument/2006/relationships/hyperlink" Target="H#0#1#1#25786#0#CA0|&#1056;&#1047;~II~2|&#1043;&#1051;~14~14|&#1057;&#1058;~198~229" TargetMode="External"/><Relationship Id="rId24" Type="http://schemas.openxmlformats.org/officeDocument/2006/relationships/hyperlink" Target="H#0#1#1#25786#0#CA0|&#1056;&#1047;~II~2|&#1043;&#1051;~14~14|&#1057;&#1058;~199~230" TargetMode="External"/><Relationship Id="rId32" Type="http://schemas.openxmlformats.org/officeDocument/2006/relationships/hyperlink" Target="H#0#1#1#25786#0#CA0|&#1056;&#1047;~II~2|&#1043;&#1051;~4~4|&#1057;&#1058;~42~44" TargetMode="External"/><Relationship Id="rId37" Type="http://schemas.openxmlformats.org/officeDocument/2006/relationships/hyperlink" Target="H#0#1#1#25786#0#CA0|&#1056;&#1047;~II~2|&#1043;&#1051;~4~4|&#1057;&#1058;~42~44::7" TargetMode="External"/><Relationship Id="rId40" Type="http://schemas.openxmlformats.org/officeDocument/2006/relationships/hyperlink" Target="H#0#1#1#25786#0#CA0|&#1056;&#1047;~II~2|&#1043;&#1051;~4~4|&#1057;&#1058;~47~50::1" TargetMode="External"/><Relationship Id="rId45" Type="http://schemas.openxmlformats.org/officeDocument/2006/relationships/hyperlink" Target="H#0#1#1#54657#0#CA0|&#1043;&#1051;~8~9|&#1057;&#1058;~57~63" TargetMode="External"/><Relationship Id="rId53" Type="http://schemas.openxmlformats.org/officeDocument/2006/relationships/hyperlink" Target="H#0#1#1#25786#0#CA0|&#1056;&#1047;~II~2|&#1043;&#1051;~14~14|&#1057;&#1058;~199~230" TargetMode="External"/><Relationship Id="rId58" Type="http://schemas.openxmlformats.org/officeDocument/2006/relationships/theme" Target="theme/theme1.xml"/><Relationship Id="rId5" Type="http://schemas.openxmlformats.org/officeDocument/2006/relationships/hyperlink" Target="H#0#1#1#25786#0#" TargetMode="External"/><Relationship Id="rId15" Type="http://schemas.openxmlformats.org/officeDocument/2006/relationships/hyperlink" Target="H#0#1#1#25786#0#CA0|&#1056;&#1047;~II~2|&#1043;&#1051;~4~4|&#1057;&#1058;~49~52" TargetMode="External"/><Relationship Id="rId23" Type="http://schemas.openxmlformats.org/officeDocument/2006/relationships/hyperlink" Target="H#0#1#1#25786#0#CA0|&#1056;&#1047;~I~1|&#1043;&#1051;~1~1|&#1057;&#1058;~10~11" TargetMode="External"/><Relationship Id="rId28" Type="http://schemas.openxmlformats.org/officeDocument/2006/relationships/hyperlink" Target="H#0#1#1#25786#0#CA0|&#1056;&#1047;~II~2|&#1043;&#1051;~4~4|&#1057;&#1058;~42~44::8" TargetMode="External"/><Relationship Id="rId36" Type="http://schemas.openxmlformats.org/officeDocument/2006/relationships/hyperlink" Target="H#0#1#1#25786#0#CA0|&#1056;&#1047;~II~2|&#1043;&#1051;~4~4|&#1057;&#1058;~42~44::5" TargetMode="External"/><Relationship Id="rId49" Type="http://schemas.openxmlformats.org/officeDocument/2006/relationships/hyperlink" Target="H#1#1#1#22854#0#CA1|&#1056;&#1047;~VIII~8|&#1043;&#1051;~33~35|&#1057;&#1058;~438~510|&#1055;~1~1" TargetMode="External"/><Relationship Id="rId57" Type="http://schemas.openxmlformats.org/officeDocument/2006/relationships/fontTable" Target="fontTable.xml"/><Relationship Id="rId10" Type="http://schemas.openxmlformats.org/officeDocument/2006/relationships/hyperlink" Target="H#0#1#1#25786#0#CA0|&#1056;&#1047;~II~2|&#1043;&#1051;~14~14|&#1057;&#1058;~198~229" TargetMode="External"/><Relationship Id="rId19" Type="http://schemas.openxmlformats.org/officeDocument/2006/relationships/hyperlink" Target="H#0#1#1#25786#0#CA0|&#1056;&#1047;~II~2|&#1043;&#1051;~14~14|&#1057;&#1058;~200~231" TargetMode="External"/><Relationship Id="rId31" Type="http://schemas.openxmlformats.org/officeDocument/2006/relationships/hyperlink" Target="H#0#1#1#25786#0#CA0|&#1056;&#1047;~II~2|&#1043;&#1051;~14~14" TargetMode="External"/><Relationship Id="rId44" Type="http://schemas.openxmlformats.org/officeDocument/2006/relationships/hyperlink" Target="H#0#1#1#54657#0#CA0|&#1043;&#1051;~8~9|&#1057;&#1058;~57~63" TargetMode="External"/><Relationship Id="rId52" Type="http://schemas.openxmlformats.org/officeDocument/2006/relationships/hyperlink" Target="H#0#1#1#25786#0#CA0|&#1056;&#1047;~II~2|&#1043;&#1051;~17~17|&#1057;&#1058;~242~296" TargetMode="External"/><Relationship Id="rId4" Type="http://schemas.openxmlformats.org/officeDocument/2006/relationships/hyperlink" Target="H#0#1#1#59438#0#" TargetMode="External"/><Relationship Id="rId9" Type="http://schemas.openxmlformats.org/officeDocument/2006/relationships/hyperlink" Target="H#0#1#1#25786#0#CA0|&#1056;&#1047;~II~2|&#1043;&#1051;~14~14|&#1057;&#1058;~197~228" TargetMode="External"/><Relationship Id="rId14" Type="http://schemas.openxmlformats.org/officeDocument/2006/relationships/hyperlink" Target="H#0#1#1#25786#0#CA0|&#1056;&#1047;~II~2|&#1043;&#1051;~14~14|&#1057;&#1058;~199~230" TargetMode="External"/><Relationship Id="rId22" Type="http://schemas.openxmlformats.org/officeDocument/2006/relationships/hyperlink" Target="H#0#1#1#25777#0#CA0|&#1055;~6~8" TargetMode="External"/><Relationship Id="rId27" Type="http://schemas.openxmlformats.org/officeDocument/2006/relationships/hyperlink" Target="H#0#1#1#25786#0#CA0|&#1056;&#1047;~II~2|&#1043;&#1051;~4~4|&#1057;&#1058;~42~44::7" TargetMode="External"/><Relationship Id="rId30" Type="http://schemas.openxmlformats.org/officeDocument/2006/relationships/hyperlink" Target="H#0#1#1#25786#0#CA0|&#1056;&#1047;~II~2|&#1043;&#1051;~4~4|&#1057;&#1058;~47~50::1" TargetMode="External"/><Relationship Id="rId35" Type="http://schemas.openxmlformats.org/officeDocument/2006/relationships/hyperlink" Target="H#0#1#1#25786#0#CA0|&#1056;&#1047;~II~2|&#1043;&#1051;~4~4|&#1057;&#1058;~42~44::4" TargetMode="External"/><Relationship Id="rId43" Type="http://schemas.openxmlformats.org/officeDocument/2006/relationships/hyperlink" Target="H#0#1#1#54657#0#CA0|&#1043;&#1051;~8~9|&#1057;&#1058;~56~62" TargetMode="External"/><Relationship Id="rId48" Type="http://schemas.openxmlformats.org/officeDocument/2006/relationships/hyperlink" Target="H#0#1#1#22854#0#CA0|&#1055;&#1056;&#1051;~~1|&#1055;~2~6" TargetMode="External"/><Relationship Id="rId56" Type="http://schemas.openxmlformats.org/officeDocument/2006/relationships/footer" Target="footer1.xml"/><Relationship Id="rId8" Type="http://schemas.openxmlformats.org/officeDocument/2006/relationships/hyperlink" Target="H#0#1#1#33576#0#CN~|#&#1047;&#1072;&#1075;_&#1059;&#1090;&#1074;_1" TargetMode="External"/><Relationship Id="rId51" Type="http://schemas.openxmlformats.org/officeDocument/2006/relationships/hyperlink" Target="H#0#1#1#25786#0#CA0|&#1056;&#1047;~II~2|&#1043;&#1051;~14~14|&#1057;&#1058;~199~23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3454</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2016-06-09T09:11:00Z</dcterms:created>
  <dcterms:modified xsi:type="dcterms:W3CDTF">2016-06-09T09:12:00Z</dcterms:modified>
</cp:coreProperties>
</file>