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F13" w:rsidRDefault="006C4F13">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И СОЦИАЛЬНОЙ ЗАЩИТЫ РЕСПУБЛИКИ БЕЛАРУСЬ</w:t>
      </w:r>
    </w:p>
    <w:p w:rsidR="006C4F13" w:rsidRDefault="006C4F1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июля 2021 г. № 53</w:t>
      </w:r>
    </w:p>
    <w:p w:rsidR="006C4F13" w:rsidRDefault="006C4F13">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Правил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4" w:history="1">
        <w:r>
          <w:rPr>
            <w:rFonts w:ascii="Times New Roman" w:hAnsi="Times New Roman" w:cs="Times New Roman"/>
            <w:color w:val="0000FF"/>
            <w:sz w:val="24"/>
            <w:szCs w:val="24"/>
            <w:lang w:val="x-none"/>
          </w:rPr>
          <w:t>абзаца пятого части второй статьи 9 Закона</w:t>
        </w:r>
      </w:hyperlink>
      <w:r>
        <w:rPr>
          <w:rFonts w:ascii="Times New Roman" w:hAnsi="Times New Roman" w:cs="Times New Roman"/>
          <w:color w:val="000000"/>
          <w:sz w:val="24"/>
          <w:szCs w:val="24"/>
        </w:rPr>
        <w:t xml:space="preserve"> Республики Беларусь от 23 июня 2008 г. № 356-З «Об охране труда», подпункта 7.1.5 пункта 7 Положения о Министерстве труда и социальной защиты Республики Беларусь, утвержденного </w:t>
      </w:r>
      <w:hyperlink r:id="rId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Совета Министров Республики Беларусь от 31 октября 2001 г. № 1589, Министерство труда и социальной защиты Республики Беларусь ПОСТАНОВЛЯЕТ: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1. Утвердить Правила по охране труда (прилагаются).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Признать утратившими силу:</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 июня 2003 г. № 70 «Об утверждении Межотраслевых общих правил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lang w:val="x-none"/>
          </w:rPr>
          <w:t>пункт 5 постановления</w:t>
        </w:r>
      </w:hyperlink>
      <w:r>
        <w:rPr>
          <w:rFonts w:ascii="Times New Roman" w:hAnsi="Times New Roman" w:cs="Times New Roman"/>
          <w:color w:val="000000"/>
          <w:sz w:val="24"/>
          <w:szCs w:val="24"/>
        </w:rPr>
        <w:t xml:space="preserve"> Министерства труда и социальной защиты Республики Беларусь от 19 ноября 2007 г. № 150 «О внесении изменений и дополнений в некоторые нормативные правовые акты»;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8"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сентября 2011 г. № 96 «О внесении изменений и дополнений в постановление Министерства труда и социальной защиты Республики Беларусь от 3 июня 2003 г. № 70».</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Настоящее постановление вступает в силу после его официального опубликования.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C4F13">
        <w:tc>
          <w:tcPr>
            <w:tcW w:w="2500" w:type="pct"/>
            <w:tcBorders>
              <w:top w:val="nil"/>
              <w:left w:val="nil"/>
              <w:bottom w:val="nil"/>
              <w:right w:val="nil"/>
            </w:tcBorders>
            <w:vAlign w:val="bottom"/>
          </w:tcPr>
          <w:p w:rsidR="006C4F13" w:rsidRDefault="006C4F1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6C4F13" w:rsidRDefault="006C4F13">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И.А.Костевич</w:t>
            </w:r>
          </w:p>
        </w:tc>
      </w:tr>
    </w:tbl>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по чрезвычайным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ситуациям Республики Беларусь</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энергетики</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транспорта и коммуникаций</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жилищно-коммунального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хозяйства Республики Беларусь</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лесного хозяйства</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промышленности</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сельского хозяйства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 продовольствия Республики Беларусь</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связи и информатизации</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Белорусский государственный концерн</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нефти и химии</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Белорусский государственный концерн</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пищевой промышленности «Белгоспищепром»</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Белорусский республиканский союз</w:t>
      </w:r>
    </w:p>
    <w:p w:rsidR="006C4F13" w:rsidRDefault="006C4F1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потребительских обществ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6C4F13">
        <w:tc>
          <w:tcPr>
            <w:tcW w:w="3750" w:type="pct"/>
            <w:tcBorders>
              <w:top w:val="nil"/>
              <w:left w:val="nil"/>
              <w:bottom w:val="nil"/>
              <w:right w:val="nil"/>
            </w:tcBorders>
          </w:tcPr>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C4F13" w:rsidRDefault="006C4F13">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6C4F13" w:rsidRDefault="006C4F1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p>
          <w:p w:rsidR="006C4F13" w:rsidRDefault="006C4F1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01.07.2021 № 53</w:t>
            </w:r>
          </w:p>
        </w:tc>
      </w:tr>
    </w:tbl>
    <w:p w:rsidR="006C4F13" w:rsidRDefault="006C4F13">
      <w:pPr>
        <w:autoSpaceDE w:val="0"/>
        <w:autoSpaceDN w:val="0"/>
        <w:adjustRightInd w:val="0"/>
        <w:spacing w:before="240" w:after="240" w:line="300" w:lineRule="auto"/>
        <w:rPr>
          <w:rFonts w:ascii="Times New Roman" w:hAnsi="Times New Roman" w:cs="Times New Roman"/>
          <w:b/>
          <w:color w:val="000000"/>
          <w:sz w:val="24"/>
          <w:szCs w:val="24"/>
        </w:rPr>
      </w:pPr>
      <w:bookmarkStart w:id="3" w:name="CA0_ПРА__1"/>
      <w:bookmarkEnd w:id="3"/>
      <w:r>
        <w:rPr>
          <w:rFonts w:ascii="Times New Roman" w:hAnsi="Times New Roman" w:cs="Times New Roman"/>
          <w:b/>
          <w:color w:val="000000"/>
          <w:sz w:val="24"/>
          <w:szCs w:val="24"/>
        </w:rPr>
        <w:t>ПРАВИЛА</w:t>
      </w:r>
      <w:r>
        <w:rPr>
          <w:rFonts w:ascii="Times New Roman" w:hAnsi="Times New Roman" w:cs="Times New Roman"/>
          <w:b/>
          <w:color w:val="000000"/>
          <w:sz w:val="24"/>
          <w:szCs w:val="24"/>
        </w:rPr>
        <w:br/>
        <w:t>по охране труда</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 w:name="CA0_ПРА__1_ГЛ_1_1CN__chapter_1"/>
      <w:bookmarkEnd w:id="4"/>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РА__1_ГЛ_1_1_П_1_1CN__point_1"/>
      <w:bookmarkEnd w:id="5"/>
      <w:r>
        <w:rPr>
          <w:rFonts w:ascii="Times New Roman" w:hAnsi="Times New Roman" w:cs="Times New Roman"/>
          <w:color w:val="000000"/>
          <w:sz w:val="24"/>
          <w:szCs w:val="24"/>
        </w:rPr>
        <w:t>1. Настоящие Правила по охране труда (далее – Правила) устанавливают требования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РА__1_ГЛ_1_1_П_2_2CN__point_2"/>
      <w:bookmarkEnd w:id="6"/>
      <w:r>
        <w:rPr>
          <w:rFonts w:ascii="Times New Roman" w:hAnsi="Times New Roman" w:cs="Times New Roman"/>
          <w:color w:val="000000"/>
          <w:sz w:val="24"/>
          <w:szCs w:val="24"/>
        </w:rPr>
        <w:t>2. Требования по охране труда, содержащиеся в настоящих Правилах, направлены на обеспечение здоровых и безопасных условий труда работающих в процессе трудовой деятельности (далее – работающие) и распространяются на работодателей независимо от их организационно-правовых форм и форм собственности, осуществляющих различные виды экономической деятельности (далее – работодатели).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РА__1_ГЛ_1_1_П_3_3CN__point_3"/>
      <w:bookmarkEnd w:id="7"/>
      <w:r>
        <w:rPr>
          <w:rFonts w:ascii="Times New Roman" w:hAnsi="Times New Roman" w:cs="Times New Roman"/>
          <w:color w:val="000000"/>
          <w:sz w:val="24"/>
          <w:szCs w:val="24"/>
        </w:rPr>
        <w:lastRenderedPageBreak/>
        <w:t xml:space="preserve">3. Для целей настоящих Правил используются термины и их определения в значениях, установленных </w:t>
      </w:r>
      <w:hyperlink r:id="rId9" w:history="1">
        <w:r>
          <w:rPr>
            <w:rFonts w:ascii="Times New Roman" w:hAnsi="Times New Roman" w:cs="Times New Roman"/>
            <w:color w:val="0000FF"/>
            <w:sz w:val="24"/>
            <w:szCs w:val="24"/>
            <w:lang w:val="x-none"/>
          </w:rPr>
          <w:t>Законом</w:t>
        </w:r>
      </w:hyperlink>
      <w:r>
        <w:rPr>
          <w:rFonts w:ascii="Times New Roman" w:hAnsi="Times New Roman" w:cs="Times New Roman"/>
          <w:color w:val="000000"/>
          <w:sz w:val="24"/>
          <w:szCs w:val="24"/>
        </w:rPr>
        <w:t xml:space="preserve"> Республики Беларусь от 23 июня 2008 г. № 356-З «Об охране труда», </w:t>
      </w:r>
      <w:hyperlink r:id="rId10" w:history="1">
        <w:r>
          <w:rPr>
            <w:rFonts w:ascii="Times New Roman" w:hAnsi="Times New Roman" w:cs="Times New Roman"/>
            <w:color w:val="0000FF"/>
            <w:sz w:val="24"/>
            <w:szCs w:val="24"/>
            <w:lang w:val="x-none"/>
          </w:rPr>
          <w:t>Декретом</w:t>
        </w:r>
      </w:hyperlink>
      <w:r>
        <w:rPr>
          <w:rFonts w:ascii="Times New Roman" w:hAnsi="Times New Roman" w:cs="Times New Roman"/>
          <w:color w:val="000000"/>
          <w:sz w:val="24"/>
          <w:szCs w:val="24"/>
        </w:rPr>
        <w:t xml:space="preserve"> Президента Республики Беларусь от 23 ноября 2017 г. № 7 «О развитии предпринимательства», а также следующие термины и их определения: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производственное оборудование (далее, если не определено иное, – оборудование) –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сильная жара – максимальная температура воздуха от +30 °С и выше;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сильный мороз – минимальная температура воздуха от – 25 °С и ниже;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техническая эксплуатация капитальных строений (зданий, сооружений), изолированных помещений (далее, если не определено иное, – здания, сооружения и помещения) – использование зданий, сооружений и помещений по назначению при систематическом осуществлении комплекса организационно-технических мероприятий по контролю технического состояния элементов здания и соблюдению правил эксплуатации объекта путем проведения технических осмотров, содержанию, техническому обслуживанию и ремонту.</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РА__1_ГЛ_1_1_П_4_4CN__point_4"/>
      <w:bookmarkEnd w:id="8"/>
      <w:r>
        <w:rPr>
          <w:rFonts w:ascii="Times New Roman" w:hAnsi="Times New Roman" w:cs="Times New Roman"/>
          <w:color w:val="000000"/>
          <w:sz w:val="24"/>
          <w:szCs w:val="24"/>
        </w:rPr>
        <w:t xml:space="preserve">4. При организации и выполнении работ в процессе трудовой деятельности работодатели должны соблюдать требования </w:t>
      </w:r>
      <w:hyperlink r:id="rId11" w:history="1">
        <w:r>
          <w:rPr>
            <w:rFonts w:ascii="Times New Roman" w:hAnsi="Times New Roman" w:cs="Times New Roman"/>
            <w:color w:val="0000FF"/>
            <w:sz w:val="24"/>
            <w:szCs w:val="24"/>
            <w:lang w:val="x-none"/>
          </w:rPr>
          <w:t>Закона</w:t>
        </w:r>
      </w:hyperlink>
      <w:r>
        <w:rPr>
          <w:rFonts w:ascii="Times New Roman" w:hAnsi="Times New Roman" w:cs="Times New Roman"/>
          <w:color w:val="000000"/>
          <w:sz w:val="24"/>
          <w:szCs w:val="24"/>
        </w:rPr>
        <w:t xml:space="preserve"> Республики Беларусь «Об охране труда», настоящих Правил, других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 (далее, если не определено иное, – технические нормативные правовые акты), локальных правовых актов.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РА__1_ГЛ_1_1_П_5_5CN__point_5"/>
      <w:bookmarkEnd w:id="9"/>
      <w:r>
        <w:rPr>
          <w:rFonts w:ascii="Times New Roman" w:hAnsi="Times New Roman" w:cs="Times New Roman"/>
          <w:color w:val="000000"/>
          <w:sz w:val="24"/>
          <w:szCs w:val="24"/>
        </w:rPr>
        <w:t>5. 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РА__1_ГЛ_1_1_П_6_6CN__point_6"/>
      <w:bookmarkEnd w:id="10"/>
      <w:r>
        <w:rPr>
          <w:rFonts w:ascii="Times New Roman" w:hAnsi="Times New Roman" w:cs="Times New Roman"/>
          <w:color w:val="000000"/>
          <w:sz w:val="24"/>
          <w:szCs w:val="24"/>
        </w:rPr>
        <w:t>6. 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оборудование, технологические процессы должны соответствовать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РА__1_ГЛ_1_1_П_7_7CN__point_7"/>
      <w:bookmarkEnd w:id="11"/>
      <w:r>
        <w:rPr>
          <w:rFonts w:ascii="Times New Roman" w:hAnsi="Times New Roman" w:cs="Times New Roman"/>
          <w:color w:val="000000"/>
          <w:sz w:val="24"/>
          <w:szCs w:val="24"/>
        </w:rPr>
        <w:t>7. 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РА__1_ГЛ_1_1_П_8_8CN__point_8"/>
      <w:bookmarkEnd w:id="12"/>
      <w:r>
        <w:rPr>
          <w:rFonts w:ascii="Times New Roman" w:hAnsi="Times New Roman" w:cs="Times New Roman"/>
          <w:color w:val="000000"/>
          <w:sz w:val="24"/>
          <w:szCs w:val="24"/>
        </w:rPr>
        <w:t>8. Для обеспечения оптимальных и допустимых условий труда на рабочих местах организация технологических процессов, размещение технологического оборудования, режимы труда и отдыха должны соответствовать требованиям гигиенических нормативов обязательных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РА__1_ГЛ_1_1_П_9_9CN__point_9"/>
      <w:bookmarkEnd w:id="13"/>
      <w:r>
        <w:rPr>
          <w:rFonts w:ascii="Times New Roman" w:hAnsi="Times New Roman" w:cs="Times New Roman"/>
          <w:color w:val="000000"/>
          <w:sz w:val="24"/>
          <w:szCs w:val="24"/>
        </w:rPr>
        <w:lastRenderedPageBreak/>
        <w:t xml:space="preserve">9. На работах с применением женского труда должны соблюдаться требования </w:t>
      </w:r>
      <w:hyperlink r:id="rId12" w:history="1">
        <w:r>
          <w:rPr>
            <w:rFonts w:ascii="Times New Roman" w:hAnsi="Times New Roman" w:cs="Times New Roman"/>
            <w:color w:val="0000FF"/>
            <w:sz w:val="24"/>
            <w:szCs w:val="24"/>
            <w:lang w:val="x-none"/>
          </w:rPr>
          <w:t>постановления</w:t>
        </w:r>
      </w:hyperlink>
      <w:r>
        <w:rPr>
          <w:rFonts w:ascii="Times New Roman" w:hAnsi="Times New Roman" w:cs="Times New Roman"/>
          <w:color w:val="000000"/>
          <w:sz w:val="24"/>
          <w:szCs w:val="24"/>
        </w:rPr>
        <w:t xml:space="preserve">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и списка тяжелых работ и работ с вредными и (или) опасными условиями труда, на которых запрещается привлечение к труду женщин, установленного приложением к </w:t>
      </w:r>
      <w:hyperlink r:id="rId13" w:history="1">
        <w:r>
          <w:rPr>
            <w:rFonts w:ascii="Times New Roman" w:hAnsi="Times New Roman" w:cs="Times New Roman"/>
            <w:color w:val="0000FF"/>
            <w:sz w:val="24"/>
            <w:szCs w:val="24"/>
            <w:lang w:val="x-none"/>
          </w:rPr>
          <w:t>постановлению</w:t>
        </w:r>
      </w:hyperlink>
      <w:r>
        <w:rPr>
          <w:rFonts w:ascii="Times New Roman" w:hAnsi="Times New Roman" w:cs="Times New Roman"/>
          <w:color w:val="000000"/>
          <w:sz w:val="24"/>
          <w:szCs w:val="24"/>
        </w:rPr>
        <w:t xml:space="preserve"> Министерства труда и социальной защиты Республики Беларусь от 12 июня 2014 г. № 35 «Об установлении списка тяжелых работ и работ с вредными и (или) опасными условиями труда, на которых запрещается привлечение к труду женщин».</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РА__1_ГЛ_1_1_П_10_10CN__point_10"/>
      <w:bookmarkEnd w:id="14"/>
      <w:r>
        <w:rPr>
          <w:rFonts w:ascii="Times New Roman" w:hAnsi="Times New Roman" w:cs="Times New Roman"/>
          <w:color w:val="000000"/>
          <w:sz w:val="24"/>
          <w:szCs w:val="24"/>
        </w:rPr>
        <w:t xml:space="preserve">10. Работающие в возрасте от четырнадцати до шестнадцати лет могут привлекаться к выполнению легких видов работ в соответствии с перечнем согласно приложению к </w:t>
      </w:r>
      <w:hyperlink r:id="rId14" w:history="1">
        <w:r>
          <w:rPr>
            <w:rFonts w:ascii="Times New Roman" w:hAnsi="Times New Roman" w:cs="Times New Roman"/>
            <w:color w:val="0000FF"/>
            <w:sz w:val="24"/>
            <w:szCs w:val="24"/>
            <w:lang w:val="x-none"/>
          </w:rPr>
          <w:t>постановлению</w:t>
        </w:r>
      </w:hyperlink>
      <w:r>
        <w:rPr>
          <w:rFonts w:ascii="Times New Roman" w:hAnsi="Times New Roman" w:cs="Times New Roman"/>
          <w:color w:val="000000"/>
          <w:sz w:val="24"/>
          <w:szCs w:val="24"/>
        </w:rPr>
        <w:t xml:space="preserve">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РА__1_ГЛ_1_1_П_11_11CN__point_11"/>
      <w:bookmarkEnd w:id="15"/>
      <w:r>
        <w:rPr>
          <w:rFonts w:ascii="Times New Roman" w:hAnsi="Times New Roman" w:cs="Times New Roman"/>
          <w:color w:val="000000"/>
          <w:sz w:val="24"/>
          <w:szCs w:val="24"/>
        </w:rPr>
        <w:t xml:space="preserve">11. Не допускается привлечение работающих моложе восемнадцати лет к выполнению тяжелых работ и работ с вредными и (или) опасными условиями труда, к подземным и горным работам в соответствии с приложением к </w:t>
      </w:r>
      <w:hyperlink r:id="rId15" w:history="1">
        <w:r>
          <w:rPr>
            <w:rFonts w:ascii="Times New Roman" w:hAnsi="Times New Roman" w:cs="Times New Roman"/>
            <w:color w:val="0000FF"/>
            <w:sz w:val="24"/>
            <w:szCs w:val="24"/>
            <w:lang w:val="x-none"/>
          </w:rPr>
          <w:t>постановлению</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А__1_ГЛ_1_1_П_12_12CN__point_12"/>
      <w:bookmarkEnd w:id="16"/>
      <w:r>
        <w:rPr>
          <w:rFonts w:ascii="Times New Roman" w:hAnsi="Times New Roman" w:cs="Times New Roman"/>
          <w:color w:val="000000"/>
          <w:sz w:val="24"/>
          <w:szCs w:val="24"/>
        </w:rPr>
        <w:t>12. 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Предельные нормы подъема и перемещения несовершеннолетними тяжестей вручную установлены </w:t>
      </w:r>
      <w:hyperlink r:id="rId16"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А__1_ГЛ_1_1_П_13_13CN__point_13"/>
      <w:bookmarkEnd w:id="17"/>
      <w:r>
        <w:rPr>
          <w:rFonts w:ascii="Times New Roman" w:hAnsi="Times New Roman" w:cs="Times New Roman"/>
          <w:color w:val="000000"/>
          <w:sz w:val="24"/>
          <w:szCs w:val="24"/>
        </w:rPr>
        <w:t>13. 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А__1_ГЛ_1_1_П_14_14CN__point_14"/>
      <w:bookmarkEnd w:id="18"/>
      <w:r>
        <w:rPr>
          <w:rFonts w:ascii="Times New Roman" w:hAnsi="Times New Roman" w:cs="Times New Roman"/>
          <w:color w:val="000000"/>
          <w:sz w:val="24"/>
          <w:szCs w:val="24"/>
        </w:rPr>
        <w:t>14.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Для работников, указанных в части первой настоящего пункта, наниматель устанавливает режим работы, исключающий причинение вреда их жизни и здоровью при сильной жаре и сильном морозе.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А__1_ГЛ_1_1_П_15_15CN__point_15"/>
      <w:bookmarkEnd w:id="19"/>
      <w:r>
        <w:rPr>
          <w:rFonts w:ascii="Times New Roman" w:hAnsi="Times New Roman" w:cs="Times New Roman"/>
          <w:color w:val="000000"/>
          <w:sz w:val="24"/>
          <w:szCs w:val="24"/>
        </w:rPr>
        <w:t xml:space="preserve">15. Работающие при проведении на дороге ремонтных и других работ должны находиться в одежде повышенной видимости, описание которой определено </w:t>
      </w:r>
      <w:hyperlink r:id="rId1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транспорта и коммуникаций Республики Беларусь от 28 июля 2006 г. № 27 «Об определении описания одежды повышенной видимости для работников дорожных, строительных и других организаций, выполняющих на дорогах ремонтные и другие работы».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РА__1_ГЛ_1_1_П_16_16CN__point_16"/>
      <w:bookmarkEnd w:id="20"/>
      <w:r>
        <w:rPr>
          <w:rFonts w:ascii="Times New Roman" w:hAnsi="Times New Roman" w:cs="Times New Roman"/>
          <w:color w:val="000000"/>
          <w:sz w:val="24"/>
          <w:szCs w:val="24"/>
        </w:rPr>
        <w:t>16. При отсутствии в настоящих Правилах, других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1" w:name="CA0_ПРА__1_ГЛ_2_2CN__chapter_2"/>
      <w:bookmarkEnd w:id="21"/>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ОРГАНИЗАЦИЯ РАБОТЫ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РА__1_ГЛ_2_2_П_17_17CN__point_17"/>
      <w:bookmarkEnd w:id="22"/>
      <w:r>
        <w:rPr>
          <w:rFonts w:ascii="Times New Roman" w:hAnsi="Times New Roman" w:cs="Times New Roman"/>
          <w:color w:val="000000"/>
          <w:sz w:val="24"/>
          <w:szCs w:val="24"/>
        </w:rPr>
        <w:t>17.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РА__1_ГЛ_2_2_П_18_18CN__point_18"/>
      <w:bookmarkEnd w:id="23"/>
      <w:r>
        <w:rPr>
          <w:rFonts w:ascii="Times New Roman" w:hAnsi="Times New Roman" w:cs="Times New Roman"/>
          <w:color w:val="000000"/>
          <w:sz w:val="24"/>
          <w:szCs w:val="24"/>
        </w:rPr>
        <w:t>18. Работодатель в целях обеспечения охраны труда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безопасность при эксплуатации территории, зданий, сооружений и помещений, оборудования, ведении технологических процессов и применении в производстве материалов, химических, радиоактивных и других опасных веществ;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предоставляет при необходимости места для выполнения работ (оказания услуг) и создания объектов интеллектуальной собственности по гражданско-правовому договору, предметом которых является выполнение работ, оказание услуг и создание объектов интеллектуальной собственности (далее – гражданско-правовые договоры), соответствующие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обучение, стажировку, инструктаж и проверку знаний работающих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w:t>
      </w:r>
      <w:hyperlink r:id="rId18"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28 ноября 2008 г. № 175, и </w:t>
      </w:r>
      <w:hyperlink r:id="rId1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декабря 2008 г. № 210 «О порядке создания и деятельности комиссий для проверки знаний по вопросам охраны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информирует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обеспечивает расследование и учет несчастных случаев на производстве, профессиональных заболеваний в соответствии с Правилами расследования и учета несчастных случаев на производстве и профессиональных заболеваний, утвержденными </w:t>
      </w:r>
      <w:hyperlink r:id="rId2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Совета Министров Республики Беларусь от 15 января 2004 г. № 30, и </w:t>
      </w:r>
      <w:hyperlink r:id="rId2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и Министерства здравоохранения Республики Беларусь от 14 августа 2015 г. № 51/94 «О документах, необходимых для расследования и учета несчастных случаев на производстве и профессиональных заболеваний»;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обеспечивает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 в соответствии с Инструкцией о порядке технического расследования причин аварий и инцидентов, а также их учета, утвержденной </w:t>
      </w:r>
      <w:hyperlink r:id="rId22"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по чрезвычайным ситуациям Республики Беларусь от 12 июля 2016 г. № 36;</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обязательное страхование работающих от несчастных случаев на производстве и профессиональных заболеваний в соответствии с </w:t>
      </w:r>
      <w:hyperlink r:id="rId23" w:history="1">
        <w:r>
          <w:rPr>
            <w:rFonts w:ascii="Times New Roman" w:hAnsi="Times New Roman" w:cs="Times New Roman"/>
            <w:color w:val="0000FF"/>
            <w:sz w:val="24"/>
            <w:szCs w:val="24"/>
            <w:lang w:val="x-none"/>
          </w:rPr>
          <w:t>Указом</w:t>
        </w:r>
      </w:hyperlink>
      <w:r>
        <w:rPr>
          <w:rFonts w:ascii="Times New Roman" w:hAnsi="Times New Roman" w:cs="Times New Roman"/>
          <w:color w:val="000000"/>
          <w:sz w:val="24"/>
          <w:szCs w:val="24"/>
        </w:rPr>
        <w:t xml:space="preserve"> Президента Республики Беларусь от 25 августа 2006 г. № 530 «О страховой деятельности»;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допуск должностных лиц контролирующих (надзорных) органов, уполномоченных на проведение проверок соблюдения законодательства об охране труда, к проверке и представляет необходимые для проверки документы, а также допускает таких должностных лиц для обследования территорий и помещений, транспортных средств и иных объектов, используемых для осуществления деятельности;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предоставляет по запросу контролирующих (надзорных) органов информацию и (или) документы, ведение которых предусмотрено законодательством об охране труда, или сообщает об их отсутствии;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 к работе, отстраняет от работы в соответствующий день (смену), не допускает к выполнению работ (оказанию услуг), отстраняет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возмещает вред, причиненный жизни и здоровью работающих, в соответствии с законодательством;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исполняет другие обязанности, предусмотренные законодательством об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помимо обязанностей, указанных в части первой настоящего пункта: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на каждом рабочем месте условия труда, соответствующие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режим труда и отдыха работников, установленного законодательством, коллективным договором, соглашением, трудовым договором;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предоставляет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осуществляет контроль за соблюдением законодательства об охране труда работниками;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 к работе, отстраняет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локальные правовые акты, содержащие требования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обеспечивает проведение аттестации рабочих мест по условиям труда в соответствии с Положением о порядке проведения аттестации рабочих мест по условиям труда, утвержденным </w:t>
      </w:r>
      <w:hyperlink r:id="rId24"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Совета Министров Республики Беларусь от 22 февраля 2008 г. № 253, и Инструкцией по оценке условий труда при аттестации рабочих мест по условиям труда, утвержденной </w:t>
      </w:r>
      <w:hyperlink r:id="rId2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22 февраля 2008 г. № 35;</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контроль за уровнями и концентрациями вредных производственных факторов;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несет обязанности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в соответствии с установленными нормами санитарно-бытовое обеспечение, медицинское обслуживание работников;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выделяет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разработанными в соответствии с приложением 13 к Инструкции по оценке условий труда при аттестации рабочих мест по условиям труда, а также Инструкцией о порядке планирования и разработки мероприятий по охране труда, утвержденной </w:t>
      </w:r>
      <w:hyperlink r:id="rId26"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28 ноября 2013 г. № 111;</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назначает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РА__1_ГЛ_2_2_П_19_19CN__point_19"/>
      <w:bookmarkEnd w:id="24"/>
      <w:r>
        <w:rPr>
          <w:rFonts w:ascii="Times New Roman" w:hAnsi="Times New Roman" w:cs="Times New Roman"/>
          <w:color w:val="000000"/>
          <w:sz w:val="24"/>
          <w:szCs w:val="24"/>
        </w:rPr>
        <w:t xml:space="preserve">19. 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 в </w:t>
      </w:r>
      <w:r>
        <w:rPr>
          <w:rFonts w:ascii="Times New Roman" w:hAnsi="Times New Roman" w:cs="Times New Roman"/>
          <w:color w:val="000000"/>
          <w:sz w:val="24"/>
          <w:szCs w:val="24"/>
        </w:rPr>
        <w:lastRenderedPageBreak/>
        <w:t xml:space="preserve">соответствии с </w:t>
      </w:r>
      <w:hyperlink r:id="rId27" w:history="1">
        <w:r>
          <w:rPr>
            <w:rFonts w:ascii="Times New Roman" w:hAnsi="Times New Roman" w:cs="Times New Roman"/>
            <w:color w:val="0000FF"/>
            <w:sz w:val="24"/>
            <w:szCs w:val="24"/>
            <w:lang w:val="x-none"/>
          </w:rPr>
          <w:t>Указом</w:t>
        </w:r>
      </w:hyperlink>
      <w:r>
        <w:rPr>
          <w:rFonts w:ascii="Times New Roman" w:hAnsi="Times New Roman" w:cs="Times New Roman"/>
          <w:color w:val="000000"/>
          <w:sz w:val="24"/>
          <w:szCs w:val="24"/>
        </w:rPr>
        <w:t xml:space="preserve"> Президента Республики Беларусь от 6 июля 2005 г. № 314 «О некоторых мерах по защите прав граждан, выполняющих работу по гражданско-правовым и трудовым договорам».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РА__1_ГЛ_2_2_П_20_20CN__point_20"/>
      <w:bookmarkEnd w:id="25"/>
      <w:r>
        <w:rPr>
          <w:rFonts w:ascii="Times New Roman" w:hAnsi="Times New Roman" w:cs="Times New Roman"/>
          <w:color w:val="000000"/>
          <w:sz w:val="24"/>
          <w:szCs w:val="24"/>
        </w:rPr>
        <w:t>20. Для организации работы по охране труда и осуществления контроля за соблюдением работающими требований по охране труда наниматель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организациях должны быть разработаны положения о службе охраны труда, учитывающие специфику и характер деятельности организации. Положения о службе охраны труда разрабатываются на основе Типового положения о службе охраны труда организации, утвержденного </w:t>
      </w:r>
      <w:hyperlink r:id="rId28"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сентября 2013 г. № 98.</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Аккредитация юридических лиц (индивидуальных предпринимателей) на оказание услуг в области охраны труда осуществляется в порядке, установленном Инструкцией о порядке аккредитации юридических лиц (индивидуальных предпринимателей) на оказание услуг в области охраны труда, утвержденной </w:t>
      </w:r>
      <w:hyperlink r:id="rId2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Совета Министров Республики Беларусь от 16 января 2014 г. № 28.</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РА__1_ГЛ_2_2_П_21_21CN__point_21"/>
      <w:bookmarkEnd w:id="26"/>
      <w:r>
        <w:rPr>
          <w:rFonts w:ascii="Times New Roman" w:hAnsi="Times New Roman" w:cs="Times New Roman"/>
          <w:color w:val="000000"/>
          <w:sz w:val="24"/>
          <w:szCs w:val="24"/>
        </w:rPr>
        <w:t>21. Организационные,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зданий, сооружений,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 включаются в план мероприятий по охране труда, принятый в соответствии с Инструкцией о порядке планирования и разработки мероприятий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РА__1_ГЛ_2_2_П_22_22CN__point_22"/>
      <w:bookmarkEnd w:id="27"/>
      <w:r>
        <w:rPr>
          <w:rFonts w:ascii="Times New Roman" w:hAnsi="Times New Roman" w:cs="Times New Roman"/>
          <w:color w:val="000000"/>
          <w:sz w:val="24"/>
          <w:szCs w:val="24"/>
        </w:rPr>
        <w:t>22. Допускается оформление и ведение документов по охране труда в электронном виде. При этом программные средства, используемые для ведения документов по охране труда в электронном виде, должны позволять однозначно идентифицировать работников и момент времени внесения записей, а также быть защищены от несанкционированного доступа и внесения изменений в них.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РА__1_ГЛ_2_2_П_23_23CN__point_23"/>
      <w:bookmarkEnd w:id="28"/>
      <w:r>
        <w:rPr>
          <w:rFonts w:ascii="Times New Roman" w:hAnsi="Times New Roman" w:cs="Times New Roman"/>
          <w:color w:val="000000"/>
          <w:sz w:val="24"/>
          <w:szCs w:val="24"/>
        </w:rPr>
        <w:t xml:space="preserve">23. Контроль за соблюдением работниками требований по охране труда в организации и структурных подразделениях, а также при выполнении отдельных видов работ осуществляется в соответствии с Инструкцией о порядке осуществления контроля за соблюдением работниками требований по охране труда в организации и структурных </w:t>
      </w:r>
      <w:r>
        <w:rPr>
          <w:rFonts w:ascii="Times New Roman" w:hAnsi="Times New Roman" w:cs="Times New Roman"/>
          <w:color w:val="000000"/>
          <w:sz w:val="24"/>
          <w:szCs w:val="24"/>
        </w:rPr>
        <w:lastRenderedPageBreak/>
        <w:t xml:space="preserve">подразделениях, утвержденной </w:t>
      </w:r>
      <w:hyperlink r:id="rId3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15 мая 2020 г. № 51.</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РА__1_ГЛ_2_2_П_24_24CN__point_24"/>
      <w:bookmarkEnd w:id="29"/>
      <w:r>
        <w:rPr>
          <w:rFonts w:ascii="Times New Roman" w:hAnsi="Times New Roman" w:cs="Times New Roman"/>
          <w:color w:val="000000"/>
          <w:sz w:val="24"/>
          <w:szCs w:val="24"/>
        </w:rPr>
        <w:t xml:space="preserve">24. 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 в соответствии с Инструкцией о порядке проведения обязательных и внеочередных медицинских осмотров работающих, утвержденной </w:t>
      </w:r>
      <w:hyperlink r:id="rId3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29 июля 2019 г. № 74.</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частью первой настоящего пункта.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РА__1_ГЛ_2_2_П_25_25CN__point_25"/>
      <w:bookmarkEnd w:id="30"/>
      <w:r>
        <w:rPr>
          <w:rFonts w:ascii="Times New Roman" w:hAnsi="Times New Roman" w:cs="Times New Roman"/>
          <w:color w:val="000000"/>
          <w:sz w:val="24"/>
          <w:szCs w:val="24"/>
        </w:rPr>
        <w:t xml:space="preserve">25. В целях исключения чрезвычайных происшествий и производственного травматизма работников, занятых на работах с повышенной опасностью, наниматель обеспечивает систематический контроль их физического состояния путем проведения предсменного (перед началом работы, смены) медицинского осмотра в соответствии с Инструкцией о порядке проведения предсменного (перед началом работы, смены) медицинского осмотра работников, утвержденной </w:t>
      </w:r>
      <w:hyperlink r:id="rId32"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и Министерства здравоохранения Республики Беларусь от 2 декабря 2013 г. № 116/119, либо освидетельствования на предмет нахождения в состоянии алкогольного, наркотического или токсического опьянения в соответствии с Инструкцией о порядке проведения освидетельствования на предмет нахождения в состоянии алкогольного, наркотического или токсического опьянения работников, утвержденной этим постановлением.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установлен </w:t>
      </w:r>
      <w:hyperlink r:id="rId3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и Министерства здравоохранения Республики Беларусь от 2 декабря 2013 г. № 116/119 «О предсменном (перед началом работы, смены) медицинском осмотре и освидетельствовании работников».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РА__1_ГЛ_2_2_П_26_26CN__point_26"/>
      <w:bookmarkEnd w:id="31"/>
      <w:r>
        <w:rPr>
          <w:rFonts w:ascii="Times New Roman" w:hAnsi="Times New Roman" w:cs="Times New Roman"/>
          <w:color w:val="000000"/>
          <w:sz w:val="24"/>
          <w:szCs w:val="24"/>
        </w:rPr>
        <w:t xml:space="preserve">26. Общественный контроль за соблюдением законодательства об охране труда осуществляется в соответствии с </w:t>
      </w:r>
      <w:hyperlink r:id="rId34" w:history="1">
        <w:r>
          <w:rPr>
            <w:rFonts w:ascii="Times New Roman" w:hAnsi="Times New Roman" w:cs="Times New Roman"/>
            <w:color w:val="0000FF"/>
            <w:sz w:val="24"/>
            <w:szCs w:val="24"/>
            <w:lang w:val="x-none"/>
          </w:rPr>
          <w:t>Указом</w:t>
        </w:r>
      </w:hyperlink>
      <w:r>
        <w:rPr>
          <w:rFonts w:ascii="Times New Roman" w:hAnsi="Times New Roman" w:cs="Times New Roman"/>
          <w:color w:val="000000"/>
          <w:sz w:val="24"/>
          <w:szCs w:val="24"/>
        </w:rPr>
        <w:t xml:space="preserve"> Президента Республики Беларусь от 6 мая 2010 г. № 240 «Об осуществлении общественного контроля профессиональными союзами».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РА__1_ГЛ_2_2_П_27_27CN__point_27"/>
      <w:bookmarkEnd w:id="32"/>
      <w:r>
        <w:rPr>
          <w:rFonts w:ascii="Times New Roman" w:hAnsi="Times New Roman" w:cs="Times New Roman"/>
          <w:color w:val="000000"/>
          <w:sz w:val="24"/>
          <w:szCs w:val="24"/>
        </w:rPr>
        <w:t xml:space="preserve">27. На основе настоящих Правил, других технических нормативных правовых актов,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w:t>
      </w:r>
      <w:r>
        <w:rPr>
          <w:rFonts w:ascii="Times New Roman" w:hAnsi="Times New Roman" w:cs="Times New Roman"/>
          <w:color w:val="000000"/>
          <w:sz w:val="24"/>
          <w:szCs w:val="24"/>
        </w:rPr>
        <w:lastRenderedPageBreak/>
        <w:t>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 работодателем принимаются или приводятся в соответствие с ними инструкции по охране труда для профессий рабочих и (или) отдельных видов работ (услуг) (далее – инструкции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Инструкции по охране труда разрабатываются в порядке, установленном Инструкцией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утвержденной </w:t>
      </w:r>
      <w:hyperlink r:id="rId3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28 ноября 2008 г. № 176.</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РА__1_ГЛ_2_2_П_28_28CN__point_28"/>
      <w:bookmarkEnd w:id="33"/>
      <w:r>
        <w:rPr>
          <w:rFonts w:ascii="Times New Roman" w:hAnsi="Times New Roman" w:cs="Times New Roman"/>
          <w:color w:val="000000"/>
          <w:sz w:val="24"/>
          <w:szCs w:val="24"/>
        </w:rPr>
        <w:t>28. Работающие обязаны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4" w:name="CA0_ПРА__1_ГЛ_3_3CN__chapter_3"/>
      <w:bookmarkEnd w:id="34"/>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ТРЕБОВАНИЯ К ТЕРРИТОРИИ ОРГАНИЗАЦИИ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РА__1_ГЛ_3_3_П_29_29CN__point_29"/>
      <w:bookmarkEnd w:id="35"/>
      <w:r>
        <w:rPr>
          <w:rFonts w:ascii="Times New Roman" w:hAnsi="Times New Roman" w:cs="Times New Roman"/>
          <w:color w:val="000000"/>
          <w:sz w:val="24"/>
          <w:szCs w:val="24"/>
        </w:rPr>
        <w:t>29. Планировка, застройка и благоустройство территории организации должны соответствовать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РА__1_ГЛ_3_3_П_30_30CN__point_30"/>
      <w:bookmarkEnd w:id="36"/>
      <w:r>
        <w:rPr>
          <w:rFonts w:ascii="Times New Roman" w:hAnsi="Times New Roman" w:cs="Times New Roman"/>
          <w:color w:val="000000"/>
          <w:sz w:val="24"/>
          <w:szCs w:val="24"/>
        </w:rPr>
        <w:t>30. 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РА__1_ГЛ_3_3_П_31_31CN__point_31"/>
      <w:bookmarkEnd w:id="37"/>
      <w:r>
        <w:rPr>
          <w:rFonts w:ascii="Times New Roman" w:hAnsi="Times New Roman" w:cs="Times New Roman"/>
          <w:color w:val="000000"/>
          <w:sz w:val="24"/>
          <w:szCs w:val="24"/>
        </w:rPr>
        <w:t>31. При механизированном открывании въездных ворот (далее – ворота), шлагбаумов или других ограничивающих въезд устройств они должны иметь возможность ручного открывания. 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проход людей на территорию через ворота. Для прохода людей на территорию организации устраивается проходная или калитка в непосредственной близости от ворот.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РА__1_ГЛ_3_3_П_32_32CN__point_32"/>
      <w:bookmarkEnd w:id="38"/>
      <w:r>
        <w:rPr>
          <w:rFonts w:ascii="Times New Roman" w:hAnsi="Times New Roman" w:cs="Times New Roman"/>
          <w:color w:val="000000"/>
          <w:sz w:val="24"/>
          <w:szCs w:val="24"/>
        </w:rPr>
        <w:t>32. Территория организации должна содержаться в состоянии, обеспечивающем беспрепятственное и безопасное движение транспортных средств и работающих, в том числе иметь твердое покрытие, своевременно ремонтироваться, а в зимнее время должна очищаться от снега и льда с применением противогололедных материалов.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РА__1_ГЛ_3_3_П_33_33CN__point_33"/>
      <w:bookmarkEnd w:id="39"/>
      <w:r>
        <w:rPr>
          <w:rFonts w:ascii="Times New Roman" w:hAnsi="Times New Roman" w:cs="Times New Roman"/>
          <w:color w:val="000000"/>
          <w:sz w:val="24"/>
          <w:szCs w:val="24"/>
        </w:rPr>
        <w:t>33. На территории должны быть обозначены проезды для движения транспортных средств и пешеходные дорожки, установлены дорожные знаки.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пересечений автомобильных дорог с железнодорожными путями должны быть оборудованы переездами, шлагбаумами, предупредительной звуковой и световой сигнализацией.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РА__1_ГЛ_3_3_П_34_34CN__point_34"/>
      <w:bookmarkEnd w:id="40"/>
      <w:r>
        <w:rPr>
          <w:rFonts w:ascii="Times New Roman" w:hAnsi="Times New Roman" w:cs="Times New Roman"/>
          <w:color w:val="000000"/>
          <w:sz w:val="24"/>
          <w:szCs w:val="24"/>
        </w:rPr>
        <w:lastRenderedPageBreak/>
        <w:t xml:space="preserve">34. Движение транспортных средств по территории организации осуществляется с соблюдением </w:t>
      </w:r>
      <w:hyperlink r:id="rId36" w:history="1">
        <w:r>
          <w:rPr>
            <w:rFonts w:ascii="Times New Roman" w:hAnsi="Times New Roman" w:cs="Times New Roman"/>
            <w:color w:val="0000FF"/>
            <w:sz w:val="24"/>
            <w:szCs w:val="24"/>
            <w:lang w:val="x-none"/>
          </w:rPr>
          <w:t>Правил дорожного движения</w:t>
        </w:r>
      </w:hyperlink>
      <w:r>
        <w:rPr>
          <w:rFonts w:ascii="Times New Roman" w:hAnsi="Times New Roman" w:cs="Times New Roman"/>
          <w:color w:val="000000"/>
          <w:sz w:val="24"/>
          <w:szCs w:val="24"/>
        </w:rPr>
        <w:t xml:space="preserve">, утвержденных </w:t>
      </w:r>
      <w:hyperlink r:id="rId37" w:history="1">
        <w:r>
          <w:rPr>
            <w:rFonts w:ascii="Times New Roman" w:hAnsi="Times New Roman" w:cs="Times New Roman"/>
            <w:color w:val="0000FF"/>
            <w:sz w:val="24"/>
            <w:szCs w:val="24"/>
            <w:lang w:val="x-none"/>
          </w:rPr>
          <w:t>Указом</w:t>
        </w:r>
      </w:hyperlink>
      <w:r>
        <w:rPr>
          <w:rFonts w:ascii="Times New Roman" w:hAnsi="Times New Roman" w:cs="Times New Roman"/>
          <w:color w:val="000000"/>
          <w:sz w:val="24"/>
          <w:szCs w:val="24"/>
        </w:rPr>
        <w:t xml:space="preserve"> Президента Республики Беларусь от 28 ноября 2005 г. № 551.</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РА__1_ГЛ_3_3_П_35_35CN__point_35"/>
      <w:bookmarkEnd w:id="41"/>
      <w:r>
        <w:rPr>
          <w:rFonts w:ascii="Times New Roman" w:hAnsi="Times New Roman" w:cs="Times New Roman"/>
          <w:color w:val="000000"/>
          <w:sz w:val="24"/>
          <w:szCs w:val="24"/>
        </w:rPr>
        <w:t>35. Скорость движения транспортных средств, в том числе напольного безрельсового транспорта по территории организации, в производственных и иных помещениях устанавливается локальным правовым актом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должна обеспечивать безопасность движения.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РА__1_ГЛ_3_3_П_36_36CN__point_36"/>
      <w:bookmarkEnd w:id="42"/>
      <w:r>
        <w:rPr>
          <w:rFonts w:ascii="Times New Roman" w:hAnsi="Times New Roman" w:cs="Times New Roman"/>
          <w:color w:val="000000"/>
          <w:sz w:val="24"/>
          <w:szCs w:val="24"/>
        </w:rPr>
        <w:t>36. 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 (далее, если не определено иное, – материальные ценности).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РА__1_ГЛ_3_3_П_37_37CN__point_37"/>
      <w:bookmarkEnd w:id="43"/>
      <w:r>
        <w:rPr>
          <w:rFonts w:ascii="Times New Roman" w:hAnsi="Times New Roman" w:cs="Times New Roman"/>
          <w:color w:val="000000"/>
          <w:sz w:val="24"/>
          <w:szCs w:val="24"/>
        </w:rPr>
        <w:t>37. Проходы, проезды не должны загромождаться или использоваться для хранения готовой продукции, отходов производства, строительных материалов.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РА__1_ГЛ_3_3_П_38_38CN__point_38"/>
      <w:bookmarkEnd w:id="44"/>
      <w:r>
        <w:rPr>
          <w:rFonts w:ascii="Times New Roman" w:hAnsi="Times New Roman" w:cs="Times New Roman"/>
          <w:color w:val="000000"/>
          <w:sz w:val="24"/>
          <w:szCs w:val="24"/>
        </w:rPr>
        <w:t>38. Территория должна быть оборудована в соответствии с проектной документацией системой водоотведения, обеспечивающей полное удаление ливневых и поверхностных вод. Работодатель обеспечивает поддержание системы водоотведения в исправном состоянии. Люки подземных сооружений системы водоотведения надежно закрываются крышками, дождеприемными решетками.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РА__1_ГЛ_3_3_П_39_39CN__point_39"/>
      <w:bookmarkEnd w:id="45"/>
      <w:r>
        <w:rPr>
          <w:rFonts w:ascii="Times New Roman" w:hAnsi="Times New Roman" w:cs="Times New Roman"/>
          <w:color w:val="000000"/>
          <w:sz w:val="24"/>
          <w:szCs w:val="24"/>
        </w:rPr>
        <w:t>39. 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должны осуществляться на обозначенных площадках, имеющих ограждение и твердое покрытие, или других специально оборудованных конструкциях.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РА__1_ГЛ_3_3_П_40_40CN__point_40"/>
      <w:bookmarkEnd w:id="46"/>
      <w:r>
        <w:rPr>
          <w:rFonts w:ascii="Times New Roman" w:hAnsi="Times New Roman" w:cs="Times New Roman"/>
          <w:color w:val="000000"/>
          <w:sz w:val="24"/>
          <w:szCs w:val="24"/>
        </w:rPr>
        <w:t>40. 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РА__1_ГЛ_3_3_П_41_41CN__point_41"/>
      <w:bookmarkEnd w:id="47"/>
      <w:r>
        <w:rPr>
          <w:rFonts w:ascii="Times New Roman" w:hAnsi="Times New Roman" w:cs="Times New Roman"/>
          <w:color w:val="000000"/>
          <w:sz w:val="24"/>
          <w:szCs w:val="24"/>
        </w:rPr>
        <w:t>41. 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РА__1_ГЛ_3_3_П_42_42CN__point_42"/>
      <w:bookmarkEnd w:id="48"/>
      <w:r>
        <w:rPr>
          <w:rFonts w:ascii="Times New Roman" w:hAnsi="Times New Roman" w:cs="Times New Roman"/>
          <w:color w:val="000000"/>
          <w:sz w:val="24"/>
          <w:szCs w:val="24"/>
        </w:rPr>
        <w:t>42. 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здания, сооружения и помещения, другое недвижимое имущество, расположенные на этой территории, если иное не установлено гражданско-правовым договором.</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9" w:name="CA0_ПРА__1_ГЛ_4_4CN__chapter_4"/>
      <w:bookmarkEnd w:id="49"/>
      <w:r>
        <w:rPr>
          <w:rFonts w:ascii="Times New Roman" w:hAnsi="Times New Roman" w:cs="Times New Roman"/>
          <w:b/>
          <w:caps/>
          <w:color w:val="000000"/>
          <w:sz w:val="24"/>
          <w:szCs w:val="24"/>
        </w:rPr>
        <w:lastRenderedPageBreak/>
        <w:t>ГЛАВА 4</w:t>
      </w:r>
      <w:r>
        <w:rPr>
          <w:rFonts w:ascii="Times New Roman" w:hAnsi="Times New Roman" w:cs="Times New Roman"/>
          <w:b/>
          <w:caps/>
          <w:color w:val="000000"/>
          <w:sz w:val="24"/>
          <w:szCs w:val="24"/>
        </w:rPr>
        <w:br/>
        <w:t>ТРЕБОВАНИЯ К ЗДАНИЯМ, СООРУЖЕНИЯМ И ПОМЕЩЕНИЯМ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РА__1_ГЛ_4_4_П_43_43CN__point_43"/>
      <w:bookmarkEnd w:id="50"/>
      <w:r>
        <w:rPr>
          <w:rFonts w:ascii="Times New Roman" w:hAnsi="Times New Roman" w:cs="Times New Roman"/>
          <w:color w:val="000000"/>
          <w:sz w:val="24"/>
          <w:szCs w:val="24"/>
        </w:rPr>
        <w:t>43. Здания, сооружения и помещения, должны соответствовать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РА__1_ГЛ_4_4_П_44_44CN__point_44"/>
      <w:bookmarkEnd w:id="51"/>
      <w:r>
        <w:rPr>
          <w:rFonts w:ascii="Times New Roman" w:hAnsi="Times New Roman" w:cs="Times New Roman"/>
          <w:color w:val="000000"/>
          <w:sz w:val="24"/>
          <w:szCs w:val="24"/>
        </w:rPr>
        <w:t xml:space="preserve">44. Приемка в эксплуатацию законченных возведением, реконструкцией, реставрацией, капитальным ремонтом, благоустройством и подготовленных к эксплуатации (в том числе выпуску продукции, производству работ, оказанию услуг) объектов строительства, пусковых комплексов осуществляется в соответствии с Положением о порядке приемки в эксплуатацию объектов строительства, утвержденным </w:t>
      </w:r>
      <w:hyperlink r:id="rId38"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Совета Министров Республики Беларусь от 6 июня 2011 г. № 716.</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РА__1_ГЛ_4_4_П_45_45CN__point_45"/>
      <w:bookmarkEnd w:id="52"/>
      <w:r>
        <w:rPr>
          <w:rFonts w:ascii="Times New Roman" w:hAnsi="Times New Roman" w:cs="Times New Roman"/>
          <w:color w:val="000000"/>
          <w:sz w:val="24"/>
          <w:szCs w:val="24"/>
        </w:rPr>
        <w:t xml:space="preserve">45. При технической эксплуатации зданий и сооружений, строительных конструкций и инженерных систем должны соблюдаться требования строительных норм СН 1.04.01-2020 «Техническое состояние зданий и сооружений», утвержденных </w:t>
      </w:r>
      <w:hyperlink r:id="rId3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архитектуры и строительства Республики Беларусь от 27 октября 2020 г. № 64.</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РА__1_ГЛ_4_4_П_46_46CN__point_46"/>
      <w:bookmarkEnd w:id="53"/>
      <w:r>
        <w:rPr>
          <w:rFonts w:ascii="Times New Roman" w:hAnsi="Times New Roman" w:cs="Times New Roman"/>
          <w:color w:val="000000"/>
          <w:sz w:val="24"/>
          <w:szCs w:val="24"/>
        </w:rPr>
        <w:t>46. Планировка производственных помещений объектов, их конструкция, размещение, размер и условия содержания таких помещений должны обеспечивать:</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необходимое пространство для осуществления технологических операций;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для хранения сырья и продукции;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защиту от осыпания частиц в производимую продукцию, образования конденсата, плесени на поверхностях производственных помещений;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осуществления уборки, мойки, дезинфекции, дезинсекции и дератизации производственных помещений;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защиту от проникновения в производственные помещения животных, в том числе грызунов, и насекомых.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РА__1_ГЛ_4_4_П_47_47CN__point_47"/>
      <w:bookmarkEnd w:id="54"/>
      <w:r>
        <w:rPr>
          <w:rFonts w:ascii="Times New Roman" w:hAnsi="Times New Roman" w:cs="Times New Roman"/>
          <w:color w:val="000000"/>
          <w:sz w:val="24"/>
          <w:szCs w:val="24"/>
        </w:rPr>
        <w:t>47. Проходы между рядами оборудования устраивают с учетом интенсивности потока работающих и перемещаемых грузов, размеров транспортируемых деталей (изделий, материалов) и габаритов транспортных средств.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РА__1_ГЛ_4_4_П_48_48CN__point_48"/>
      <w:bookmarkEnd w:id="55"/>
      <w:r>
        <w:rPr>
          <w:rFonts w:ascii="Times New Roman" w:hAnsi="Times New Roman" w:cs="Times New Roman"/>
          <w:color w:val="000000"/>
          <w:sz w:val="24"/>
          <w:szCs w:val="24"/>
        </w:rPr>
        <w:t>48. Поверхности зданий, сооружений и помещений (полы, стены, потолки) изготавливаются из нетоксичных материалов, устойчивых к коррозии, соответствующих условиям технологического процесса и проектной документации и позволяющих осуществлять влажную уборку (мойку) и дезинфекцию (при необходимости ее проведения).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РА__1_ГЛ_4_4_П_49_49CN__point_49"/>
      <w:bookmarkEnd w:id="56"/>
      <w:r>
        <w:rPr>
          <w:rFonts w:ascii="Times New Roman" w:hAnsi="Times New Roman" w:cs="Times New Roman"/>
          <w:color w:val="000000"/>
          <w:sz w:val="24"/>
          <w:szCs w:val="24"/>
        </w:rPr>
        <w:lastRenderedPageBreak/>
        <w:t>49. 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РА__1_ГЛ_4_4_П_50_50CN__point_50"/>
      <w:bookmarkEnd w:id="57"/>
      <w:r>
        <w:rPr>
          <w:rFonts w:ascii="Times New Roman" w:hAnsi="Times New Roman" w:cs="Times New Roman"/>
          <w:color w:val="000000"/>
          <w:sz w:val="24"/>
          <w:szCs w:val="24"/>
        </w:rPr>
        <w:t>50. За обеспечение соблюдения требований по охране труда при эксплуатации зданий, сооружений и помещений несет ответственность работодатель, в собственности (владении, пользовании) которого находятся эти здания, сооружения и помещения, если иное не установлено гражданско-правовым договором.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РА__1_ГЛ_4_4_П_51_51CN__point_51"/>
      <w:bookmarkEnd w:id="58"/>
      <w:r>
        <w:rPr>
          <w:rFonts w:ascii="Times New Roman" w:hAnsi="Times New Roman" w:cs="Times New Roman"/>
          <w:color w:val="000000"/>
          <w:sz w:val="24"/>
          <w:szCs w:val="24"/>
        </w:rPr>
        <w:t>51. Работодатель, являющийся собственником зданий, сооружений и помещений, осуществляющий их эксплуатацию, организует систематическое наблюдение за зданиями, сооружениями и помещениями в процессе их эксплуатации, назначает лиц, ответственных за правильную эксплуатацию, сохранность и своевременный ремонт зданий, сооружений и помещений, создает комиссию по общему техническому осмотру зданий, сооружений и помещений.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РА__1_ГЛ_4_4_П_52_52CN__point_52"/>
      <w:bookmarkEnd w:id="59"/>
      <w:r>
        <w:rPr>
          <w:rFonts w:ascii="Times New Roman" w:hAnsi="Times New Roman" w:cs="Times New Roman"/>
          <w:color w:val="000000"/>
          <w:sz w:val="24"/>
          <w:szCs w:val="24"/>
        </w:rPr>
        <w:t>52. Здания, сооружения и помещения подвергаются плановым (общим и частичным), внеплановым (внеочередным) техническим осмотрам.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Общие плановые технические осмотры зданий, сооружений и помещений должны проводиться два раза в год – весной и осенью.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частичных плановых технических осмотров зданий, сооружений и помещений устанавливается работодателем, в собственности (владении, пользовании) которого находятся эти здания, сооружения и помещения, организацией, осуществляющей их эксплуатацию, или службой технической эксплуатации в зависимости от конструктивных особенностей зданий, сооружений и помещений и технического состояния их элементов.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Внеплановые (внеочередные) технические осмотры зданий, сооружений и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сооружений и помещений.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осмотров оформляются соответствующими актами, в которых отмечаются обнаруженные дефекты, а также необходимые меры для их устранения с указанием сроков выполнения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РА__1_ГЛ_4_4_П_53_53CN__point_53"/>
      <w:bookmarkEnd w:id="60"/>
      <w:r>
        <w:rPr>
          <w:rFonts w:ascii="Times New Roman" w:hAnsi="Times New Roman" w:cs="Times New Roman"/>
          <w:color w:val="000000"/>
          <w:sz w:val="24"/>
          <w:szCs w:val="24"/>
        </w:rPr>
        <w:t>53. При эксплуатации зданий, сооружений и помещений обеспечивается соблюдение нагрузок на строительные конструкции, параметров микроклимата (температура, влажность, скорость движения воздуха) и чистоты воздуха в помещениях, предусмотренных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проектной документацией.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РА__1_ГЛ_4_4_П_54_54CN__point_54"/>
      <w:bookmarkEnd w:id="61"/>
      <w:r>
        <w:rPr>
          <w:rFonts w:ascii="Times New Roman" w:hAnsi="Times New Roman" w:cs="Times New Roman"/>
          <w:color w:val="000000"/>
          <w:sz w:val="24"/>
          <w:szCs w:val="24"/>
        </w:rPr>
        <w:t>54. При обнаружении в конструкциях зданий, сооружений и помещений малозначительных дефектов обеспечивается постоянное наблюдение за их развитием, выясняются причины возникновения, степень опасности для их дальнейшей эксплуатации, определяются сроки устранения таких дефектов.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РА__1_ГЛ_4_4_П_55_55CN__point_55"/>
      <w:bookmarkEnd w:id="62"/>
      <w:r>
        <w:rPr>
          <w:rFonts w:ascii="Times New Roman" w:hAnsi="Times New Roman" w:cs="Times New Roman"/>
          <w:color w:val="000000"/>
          <w:sz w:val="24"/>
          <w:szCs w:val="24"/>
        </w:rPr>
        <w:t xml:space="preserve">55. При размещении в одном здании или помещении производств и производственных участков с различными вредными производственными факторами предусматривают меры </w:t>
      </w:r>
      <w:r>
        <w:rPr>
          <w:rFonts w:ascii="Times New Roman" w:hAnsi="Times New Roman" w:cs="Times New Roman"/>
          <w:color w:val="000000"/>
          <w:sz w:val="24"/>
          <w:szCs w:val="24"/>
        </w:rPr>
        <w:lastRenderedPageBreak/>
        <w:t>по предотвращению распространения их с одного производственного участка (производства) на другой, из одного помещения в другое.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РА__1_ГЛ_4_4_П_56_56CN__point_56"/>
      <w:bookmarkEnd w:id="63"/>
      <w:r>
        <w:rPr>
          <w:rFonts w:ascii="Times New Roman" w:hAnsi="Times New Roman" w:cs="Times New Roman"/>
          <w:color w:val="000000"/>
          <w:sz w:val="24"/>
          <w:szCs w:val="24"/>
        </w:rPr>
        <w:t>56. На объекте осуществляется производственный контроль, в том числе лабораторный, за соблюдением специфических санитарно-эпидемиологических требований, гигиенических нормативов, в том числе контроль факторов производственной среды на рабочих местах, а также производственный контроль за обеспечением радиационной безопасности (при выполнении работ на радиационных объектах).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производственных факторов с указанием периодичности их контроля на рабочих местах ежегодно разрабатывается и утверждается работодателем в соответствии с требованиями специфических санитарно-эпидемиологических требований к условиям труда работающих, утвержденных </w:t>
      </w:r>
      <w:hyperlink r:id="rId4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Совета Министров Республики Беларусь от 1 февраля 2020 г. № 66, а также с учетом специфики деятельности объекта.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РА__1_ГЛ_4_4_П_57_57CN__point_57"/>
      <w:bookmarkEnd w:id="64"/>
      <w:r>
        <w:rPr>
          <w:rFonts w:ascii="Times New Roman" w:hAnsi="Times New Roman" w:cs="Times New Roman"/>
          <w:color w:val="000000"/>
          <w:sz w:val="24"/>
          <w:szCs w:val="24"/>
        </w:rPr>
        <w:t>57. 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РА__1_ГЛ_4_4_П_58_58CN__point_58"/>
      <w:bookmarkEnd w:id="65"/>
      <w:r>
        <w:rPr>
          <w:rFonts w:ascii="Times New Roman" w:hAnsi="Times New Roman" w:cs="Times New Roman"/>
          <w:color w:val="000000"/>
          <w:sz w:val="24"/>
          <w:szCs w:val="24"/>
        </w:rPr>
        <w:t>58.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РА__1_ГЛ_4_4_П_59_59CN__point_59"/>
      <w:bookmarkEnd w:id="66"/>
      <w:r>
        <w:rPr>
          <w:rFonts w:ascii="Times New Roman" w:hAnsi="Times New Roman" w:cs="Times New Roman"/>
          <w:color w:val="000000"/>
          <w:sz w:val="24"/>
          <w:szCs w:val="24"/>
        </w:rPr>
        <w:t>59. Полы помещений должны соответствовать проектной документации, процессам, протекающим в помещениях, быть ровными, нескользкими, несгораемыми, стойкими против износа и образования выбоин, водонепроницаемыми, удобными для чистки.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люки, каналы и углубления в полах плотно и прочно закрываются или ограждаются. При эксплуатации полов необходимо обеспечивать чистоту и их исправное состояние, а также исправное состояние приемников сточных вод и соблюдать проектный уклон в местах устройства приемников сточных вод.</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РА__1_ГЛ_4_4_П_60_60CN__point_60"/>
      <w:bookmarkEnd w:id="67"/>
      <w:r>
        <w:rPr>
          <w:rFonts w:ascii="Times New Roman" w:hAnsi="Times New Roman" w:cs="Times New Roman"/>
          <w:color w:val="000000"/>
          <w:sz w:val="24"/>
          <w:szCs w:val="24"/>
        </w:rPr>
        <w:t>60. Проезды, лестничные площадки, проходы, оконные проемы, отопительные приборы и рабочие места не загромождаются. Сырье, полуфабрикаты, тара, готовые изделия в производственных помещениях складируются в установленных местах.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Временная установка в проходах и проездах оборудования, транспортных средств, складирование сырья, материалов, изделий, деталей, отходов производства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РА__1_ГЛ_4_4_П_61_61CN__point_61"/>
      <w:bookmarkEnd w:id="68"/>
      <w:r>
        <w:rPr>
          <w:rFonts w:ascii="Times New Roman" w:hAnsi="Times New Roman" w:cs="Times New Roman"/>
          <w:color w:val="000000"/>
          <w:sz w:val="24"/>
          <w:szCs w:val="24"/>
        </w:rPr>
        <w:t>61. Для хранения материальных ценностей предусматривают складские помещения, оборудованные вентиляцией, освещением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РА__1_ГЛ_4_4_П_62_62CN__point_62"/>
      <w:bookmarkEnd w:id="69"/>
      <w:r>
        <w:rPr>
          <w:rFonts w:ascii="Times New Roman" w:hAnsi="Times New Roman" w:cs="Times New Roman"/>
          <w:color w:val="000000"/>
          <w:sz w:val="24"/>
          <w:szCs w:val="24"/>
        </w:rPr>
        <w:t>62. 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РА__1_ГЛ_4_4_П_63_63CN__point_63"/>
      <w:bookmarkEnd w:id="70"/>
      <w:r>
        <w:rPr>
          <w:rFonts w:ascii="Times New Roman" w:hAnsi="Times New Roman" w:cs="Times New Roman"/>
          <w:color w:val="000000"/>
          <w:sz w:val="24"/>
          <w:szCs w:val="24"/>
        </w:rPr>
        <w:lastRenderedPageBreak/>
        <w:t>63. 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РА__1_ГЛ_4_4_П_64_64CN__point_64"/>
      <w:bookmarkEnd w:id="71"/>
      <w:r>
        <w:rPr>
          <w:rFonts w:ascii="Times New Roman" w:hAnsi="Times New Roman" w:cs="Times New Roman"/>
          <w:color w:val="000000"/>
          <w:sz w:val="24"/>
          <w:szCs w:val="24"/>
        </w:rPr>
        <w:t>64. Наледи и сосульки, свисающие с карнизов, козырьков крыш, своевременно удаляют, используя при этом специальные приспособления (крючки). Выполнять данную 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РА__1_ГЛ_4_4_П_65_65CN__point_65"/>
      <w:bookmarkEnd w:id="72"/>
      <w:r>
        <w:rPr>
          <w:rFonts w:ascii="Times New Roman" w:hAnsi="Times New Roman" w:cs="Times New Roman"/>
          <w:color w:val="000000"/>
          <w:sz w:val="24"/>
          <w:szCs w:val="24"/>
        </w:rPr>
        <w:t>65. Объекты обеспечиваются холодным и горячим водоснабжением.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объекта должно осуществляться из централизованной сети хозяйственно-питьевого водоснабжения.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централизованной системы водоснабжения объекты следует обеспечить нецентрализованным водоснабжением.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РА__1_ГЛ_4_4_П_66_66CN__point_66"/>
      <w:bookmarkEnd w:id="73"/>
      <w:r>
        <w:rPr>
          <w:rFonts w:ascii="Times New Roman" w:hAnsi="Times New Roman" w:cs="Times New Roman"/>
          <w:color w:val="000000"/>
          <w:sz w:val="24"/>
          <w:szCs w:val="24"/>
        </w:rPr>
        <w:t>66. Помещения для обогревания работающих должны устраиваться максимально приближенными к рабочим местам.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РА__1_ГЛ_4_4_П_67_67CN__point_67"/>
      <w:bookmarkEnd w:id="74"/>
      <w:r>
        <w:rPr>
          <w:rFonts w:ascii="Times New Roman" w:hAnsi="Times New Roman" w:cs="Times New Roman"/>
          <w:color w:val="000000"/>
          <w:sz w:val="24"/>
          <w:szCs w:val="24"/>
        </w:rPr>
        <w:t>67.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5" w:name="CA0_ПРА__1_ГЛ_5_5CN__chapter_5"/>
      <w:bookmarkEnd w:id="75"/>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САНИТАРНО-БЫТОВОЕ ОБСЛУЖИВАНИЕ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РА__1_ГЛ_5_5_П_68_68CN__point_68"/>
      <w:bookmarkEnd w:id="76"/>
      <w:r>
        <w:rPr>
          <w:rFonts w:ascii="Times New Roman" w:hAnsi="Times New Roman" w:cs="Times New Roman"/>
          <w:color w:val="000000"/>
          <w:sz w:val="24"/>
          <w:szCs w:val="24"/>
        </w:rPr>
        <w:t>68. 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РА__1_ГЛ_5_5_П_69_69CN__point_69"/>
      <w:bookmarkEnd w:id="77"/>
      <w:r>
        <w:rPr>
          <w:rFonts w:ascii="Times New Roman" w:hAnsi="Times New Roman" w:cs="Times New Roman"/>
          <w:color w:val="000000"/>
          <w:sz w:val="24"/>
          <w:szCs w:val="24"/>
        </w:rPr>
        <w:t>69. Полы гардеробных, душевых, умывальных и иных санитарно-бытовых помещений должны быть влагостойкими с нескользкой поверхностью.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душевых применяются резиновые либо пластиковые коврики с нескользкой поверхностью.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РА__1_ГЛ_5_5_П_70_70CN__point_70"/>
      <w:bookmarkEnd w:id="78"/>
      <w:r>
        <w:rPr>
          <w:rFonts w:ascii="Times New Roman" w:hAnsi="Times New Roman" w:cs="Times New Roman"/>
          <w:color w:val="000000"/>
          <w:sz w:val="24"/>
          <w:szCs w:val="24"/>
        </w:rPr>
        <w:t>70. Производственные и санитарно-бытовые помещения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РА__1_ГЛ_5_5_П_71_71CN__point_71"/>
      <w:bookmarkEnd w:id="79"/>
      <w:r>
        <w:rPr>
          <w:rFonts w:ascii="Times New Roman" w:hAnsi="Times New Roman" w:cs="Times New Roman"/>
          <w:color w:val="000000"/>
          <w:sz w:val="24"/>
          <w:szCs w:val="24"/>
        </w:rPr>
        <w:t>71. Для предварительной обработки рук при работах со свинцом или сплавами, содержащими свинец, в умывальниках предусматриваются емкости с однопроцентным раствором уксусной кислоты.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ПРА__1_ГЛ_5_5_П_72_72CN__point_72"/>
      <w:bookmarkEnd w:id="80"/>
      <w:r>
        <w:rPr>
          <w:rFonts w:ascii="Times New Roman" w:hAnsi="Times New Roman" w:cs="Times New Roman"/>
          <w:color w:val="000000"/>
          <w:sz w:val="24"/>
          <w:szCs w:val="24"/>
        </w:rPr>
        <w:lastRenderedPageBreak/>
        <w:t>72. При технологических процессах, связанных с работой стоя или вибрацией, передающейся на ноги, предусматриваются ножные ванны, которые размещают в умывальных или гардеробных.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РА__1_ГЛ_5_5_П_73_73CN__point_73"/>
      <w:bookmarkEnd w:id="81"/>
      <w:r>
        <w:rPr>
          <w:rFonts w:ascii="Times New Roman" w:hAnsi="Times New Roman" w:cs="Times New Roman"/>
          <w:color w:val="000000"/>
          <w:sz w:val="24"/>
          <w:szCs w:val="24"/>
        </w:rPr>
        <w:t>73. Санитарно-бытовые помещения и санитарно-техническое оборудование должны содержаться в исправном состоянии и чистоте.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РА__1_ГЛ_5_5_П_74_74CN__point_74"/>
      <w:bookmarkEnd w:id="82"/>
      <w:r>
        <w:rPr>
          <w:rFonts w:ascii="Times New Roman" w:hAnsi="Times New Roman" w:cs="Times New Roman"/>
          <w:color w:val="000000"/>
          <w:sz w:val="24"/>
          <w:szCs w:val="24"/>
        </w:rPr>
        <w:t>74. Использование санитарно-бытовых помещений не по назначению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РА__1_ГЛ_5_5_П_75_75CN__point_75"/>
      <w:bookmarkEnd w:id="83"/>
      <w:r>
        <w:rPr>
          <w:rFonts w:ascii="Times New Roman" w:hAnsi="Times New Roman" w:cs="Times New Roman"/>
          <w:color w:val="000000"/>
          <w:sz w:val="24"/>
          <w:szCs w:val="24"/>
        </w:rPr>
        <w:t>75.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РА__1_ГЛ_5_5_П_76_76CN__point_76"/>
      <w:bookmarkEnd w:id="84"/>
      <w:r>
        <w:rPr>
          <w:rFonts w:ascii="Times New Roman" w:hAnsi="Times New Roman" w:cs="Times New Roman"/>
          <w:color w:val="000000"/>
          <w:sz w:val="24"/>
          <w:szCs w:val="24"/>
        </w:rPr>
        <w:t>76. В помещениях объектов с нагревающим микроклиматом работающие обеспечиваются питьевой подсоленной или минеральной водой с содержанием солей от 0,1 до 0,5 процента, соответствующей установленным гигиеническим нормативам, определяющим показатели ее 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РА__1_ГЛ_5_5_П_77_77CN__point_77"/>
      <w:bookmarkEnd w:id="85"/>
      <w:r>
        <w:rPr>
          <w:rFonts w:ascii="Times New Roman" w:hAnsi="Times New Roman" w:cs="Times New Roman"/>
          <w:color w:val="000000"/>
          <w:sz w:val="24"/>
          <w:szCs w:val="24"/>
        </w:rPr>
        <w:t xml:space="preserve">77. Производственные и иные структурные подразделения организации оснащаются аптечками первой помощи универсальными с набором необходимых лекарственных средств и изделий медицинского назначения, соответствующим перечню вложений, входящих в аптечку первой помощи универсальную, установленному </w:t>
      </w:r>
      <w:hyperlink r:id="rId4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4 декабря 2014 г. № 80. В организации должен быть обеспечен контроль за сроками годности лекарственных средств.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лекарственных средств с истекшим сроком годности в аптечке первой помощи универсальной, указанной в части первой настоящего пункта,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РА__1_ГЛ_5_5_П_78_78CN__point_78"/>
      <w:bookmarkEnd w:id="86"/>
      <w:r>
        <w:rPr>
          <w:rFonts w:ascii="Times New Roman" w:hAnsi="Times New Roman" w:cs="Times New Roman"/>
          <w:color w:val="000000"/>
          <w:sz w:val="24"/>
          <w:szCs w:val="24"/>
        </w:rPr>
        <w:t>78. 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7" w:name="CA0_ПРА__1_ГЛ_6_6CN__chapter_6"/>
      <w:bookmarkEnd w:id="87"/>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ТРЕБОВАНИЯ К СИСТЕМАМ ОТОПЛЕНИЯ, ВЕНТИЛЯЦИИ И КОНДИЦИОНИРОВАНИЯ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РА__1_ГЛ_6_6_П_79_79CN__point_79"/>
      <w:bookmarkEnd w:id="88"/>
      <w:r>
        <w:rPr>
          <w:rFonts w:ascii="Times New Roman" w:hAnsi="Times New Roman" w:cs="Times New Roman"/>
          <w:color w:val="000000"/>
          <w:sz w:val="24"/>
          <w:szCs w:val="24"/>
        </w:rPr>
        <w:t>79. Системы отопления, вентиляции и кондиционирования зданий, сооружений и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РА__1_ГЛ_6_6_П_80_80CN__point_80"/>
      <w:bookmarkEnd w:id="89"/>
      <w:r>
        <w:rPr>
          <w:rFonts w:ascii="Times New Roman" w:hAnsi="Times New Roman" w:cs="Times New Roman"/>
          <w:color w:val="000000"/>
          <w:sz w:val="24"/>
          <w:szCs w:val="24"/>
        </w:rPr>
        <w:t>80. В зданиях, сооружениях и помещениях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РА__1_ГЛ_6_6_П_81_81CN__point_81"/>
      <w:bookmarkEnd w:id="90"/>
      <w:r>
        <w:rPr>
          <w:rFonts w:ascii="Times New Roman" w:hAnsi="Times New Roman" w:cs="Times New Roman"/>
          <w:color w:val="000000"/>
          <w:sz w:val="24"/>
          <w:szCs w:val="24"/>
        </w:rPr>
        <w:t>81. 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РА__1_ГЛ_6_6_П_82_82CN__point_82"/>
      <w:bookmarkEnd w:id="91"/>
      <w:r>
        <w:rPr>
          <w:rFonts w:ascii="Times New Roman" w:hAnsi="Times New Roman" w:cs="Times New Roman"/>
          <w:color w:val="000000"/>
          <w:sz w:val="24"/>
          <w:szCs w:val="24"/>
        </w:rPr>
        <w:lastRenderedPageBreak/>
        <w:t>82. 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 отопления и кондиционирования воздуха и подтверждается лабораторным контролем.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РА__1_ГЛ_6_6_П_83_83CN__point_83"/>
      <w:bookmarkEnd w:id="92"/>
      <w:r>
        <w:rPr>
          <w:rFonts w:ascii="Times New Roman" w:hAnsi="Times New Roman" w:cs="Times New Roman"/>
          <w:color w:val="000000"/>
          <w:sz w:val="24"/>
          <w:szCs w:val="24"/>
        </w:rPr>
        <w:t>83. Эксплуатация, техническое обслуживание, ремонт, испытание и регулировка систем отопления, вентиляции, кондиционирования воздуха осуществляются в соответствии с локальными правовыми актами, разработанными в организации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проектной документацией, с указанием сроков чистки воздуховодов, вентиляционных установок, пылеочистных и газоочистных устройств, а также сроков проведения планово-предупредительного ремонта.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РА__1_ГЛ_6_6_П_84_84CN__point_84"/>
      <w:bookmarkEnd w:id="93"/>
      <w:r>
        <w:rPr>
          <w:rFonts w:ascii="Times New Roman" w:hAnsi="Times New Roman" w:cs="Times New Roman"/>
          <w:color w:val="000000"/>
          <w:sz w:val="24"/>
          <w:szCs w:val="24"/>
        </w:rPr>
        <w:t>84. При изменении технологических процессов должны быть проведены измерения показателей микроклимата помещений и соответствующая наладка и регулировка систем вентиляции и кондиционирования воздуха.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РА__1_ГЛ_6_6_П_85_85CN__point_85"/>
      <w:bookmarkEnd w:id="94"/>
      <w:r>
        <w:rPr>
          <w:rFonts w:ascii="Times New Roman" w:hAnsi="Times New Roman" w:cs="Times New Roman"/>
          <w:color w:val="000000"/>
          <w:sz w:val="24"/>
          <w:szCs w:val="24"/>
        </w:rPr>
        <w:t>85. Контрольно-измерительные приборы, регулирующая и запорная арматура систем отопления, вентиляции, кондиционирования воздуха устанавливаются в местах, легко доступных для обслуживания.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РА__1_ГЛ_6_6_П_86_86CN__point_86"/>
      <w:bookmarkEnd w:id="95"/>
      <w:r>
        <w:rPr>
          <w:rFonts w:ascii="Times New Roman" w:hAnsi="Times New Roman" w:cs="Times New Roman"/>
          <w:color w:val="000000"/>
          <w:sz w:val="24"/>
          <w:szCs w:val="24"/>
        </w:rPr>
        <w:t>86. Складировать различные материалы, оборудование в вентиляционных камерах не допускается.</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6" w:name="CA0_ПРА__1_ГЛ_7_7CN__chapter_7"/>
      <w:bookmarkEnd w:id="96"/>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ТРЕБОВАНИЯ К ПРОИЗВОДСТВЕННЫМ ПРОЦЕССАМ. ВЫПОЛНЕНИЕ РАБОТ С ПОВЫШЕННОЙ ОПАСНОСТЬЮ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РА__1_ГЛ_7_7_П_87_87CN__point_87"/>
      <w:bookmarkEnd w:id="97"/>
      <w:r>
        <w:rPr>
          <w:rFonts w:ascii="Times New Roman" w:hAnsi="Times New Roman" w:cs="Times New Roman"/>
          <w:color w:val="000000"/>
          <w:sz w:val="24"/>
          <w:szCs w:val="24"/>
        </w:rPr>
        <w:t>87. Производственные процессы должны соответствовать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РА__1_ГЛ_7_7_П_88_88CN__point_88"/>
      <w:bookmarkEnd w:id="98"/>
      <w:r>
        <w:rPr>
          <w:rFonts w:ascii="Times New Roman" w:hAnsi="Times New Roman" w:cs="Times New Roman"/>
          <w:color w:val="000000"/>
          <w:sz w:val="24"/>
          <w:szCs w:val="24"/>
        </w:rPr>
        <w:t>88. Охрана труда работающих при организации производственных процессов должна быть обеспечена применением: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безопасных технологических процессов и оборудования;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зданий, сооружений, помещений и производственных площадок, соответствующих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рационального размещения оборудования и организации рабочих мест;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материалов, не оказывающих вредного и (или) опасного воздействия на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устройств противоаварийной защиты, блокировки и сигнализации;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безопасных способов хранения и транспортирования материалов, готовой продукции;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способов обращения с отходами производства, обеспечивающих предотвращение их вредного воздействия на здоровье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 индивидуальной защиты и средств коллективной защиты, обеспечивающих безопасные условия труда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методов и средств контроля уровней вредных и (или) опасных производственных факторов.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РА__1_ГЛ_7_7_П_89_89CN__point_89"/>
      <w:bookmarkEnd w:id="99"/>
      <w:r>
        <w:rPr>
          <w:rFonts w:ascii="Times New Roman" w:hAnsi="Times New Roman" w:cs="Times New Roman"/>
          <w:color w:val="000000"/>
          <w:sz w:val="24"/>
          <w:szCs w:val="24"/>
        </w:rPr>
        <w:lastRenderedPageBreak/>
        <w:t>89. При разработке технологических процессов предусматриваются: устранение (снижение) воздействия на работающих вредных и (или) опасных производственных факторов, применение средств автоматизации и механизации, дистанционного управления технологическим процессом и операциями при наличии вредных и (или) опасных производственных факторов, применение средств коллективной и индивидуальной защиты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безопасности к технологическим процессам устанавливаются в технологических документах.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РА__1_ГЛ_7_7_П_90_90CN__point_90"/>
      <w:bookmarkEnd w:id="100"/>
      <w:r>
        <w:rPr>
          <w:rFonts w:ascii="Times New Roman" w:hAnsi="Times New Roman" w:cs="Times New Roman"/>
          <w:color w:val="000000"/>
          <w:sz w:val="24"/>
          <w:szCs w:val="24"/>
        </w:rPr>
        <w:t>90. Конкретное изложение требований безопасности и их полноту в технологических документах устанавливает разработчик с учетом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особенностей выполнения технологического процесса (технологической операции), вредных и (или) опасных производственных факторов и характера их воздействия на работающих, применяемых материалов, оборудования, технологической оснастки и действий, выполняемых работающими.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РА__1_ГЛ_7_7_П_91_91CN__point_91"/>
      <w:bookmarkEnd w:id="101"/>
      <w:r>
        <w:rPr>
          <w:rFonts w:ascii="Times New Roman" w:hAnsi="Times New Roman" w:cs="Times New Roman"/>
          <w:color w:val="000000"/>
          <w:sz w:val="24"/>
          <w:szCs w:val="24"/>
        </w:rPr>
        <w:t>91. Технологические документы утверждаются после проверки наличия и полноты отражения в них требований безопасности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С технологическими документами работающих знакомят под подпись.</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РА__1_ГЛ_7_7_П_92_92CN__point_92"/>
      <w:bookmarkEnd w:id="102"/>
      <w:r>
        <w:rPr>
          <w:rFonts w:ascii="Times New Roman" w:hAnsi="Times New Roman" w:cs="Times New Roman"/>
          <w:color w:val="000000"/>
          <w:sz w:val="24"/>
          <w:szCs w:val="24"/>
        </w:rPr>
        <w:t>92. В организации, исходя из особенностей производства, составляется перечень работ с повышенной опасностью. Работающие, выполняющие работы с повышенной опасностью, должны проходить в установленном законодательстве порядке обучение по вопросам охраны труда, инструктаж, стажировку и проверку знаний по вопросам охраны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РА__1_ГЛ_7_7_П_93_93CN__point_93"/>
      <w:bookmarkEnd w:id="103"/>
      <w:r>
        <w:rPr>
          <w:rFonts w:ascii="Times New Roman" w:hAnsi="Times New Roman" w:cs="Times New Roman"/>
          <w:color w:val="000000"/>
          <w:sz w:val="24"/>
          <w:szCs w:val="24"/>
        </w:rPr>
        <w:t>93. 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на выполнение работ с повышенной опасностью (далее – наряд-допуск) (документам), предусмотренному (предусмотренным) законодательством.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РА__1_ГЛ_7_7_П_94_94CN__point_94"/>
      <w:bookmarkEnd w:id="104"/>
      <w:r>
        <w:rPr>
          <w:rFonts w:ascii="Times New Roman" w:hAnsi="Times New Roman" w:cs="Times New Roman"/>
          <w:color w:val="000000"/>
          <w:sz w:val="24"/>
          <w:szCs w:val="24"/>
        </w:rPr>
        <w:t>94. В организации, исходя из особенностей производства работ, составляется перечень работ, выполняемых по наряду-допуску.</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РА__1_ГЛ_7_7_П_95_95CN__point_95"/>
      <w:bookmarkEnd w:id="105"/>
      <w:r>
        <w:rPr>
          <w:rFonts w:ascii="Times New Roman" w:hAnsi="Times New Roman" w:cs="Times New Roman"/>
          <w:color w:val="000000"/>
          <w:sz w:val="24"/>
          <w:szCs w:val="24"/>
        </w:rPr>
        <w:t>95. Наряд-допуск заполняется по форме согласно приложению.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ПРА__1_ГЛ_7_7_П_96_96CN__point_96"/>
      <w:bookmarkEnd w:id="106"/>
      <w:r>
        <w:rPr>
          <w:rFonts w:ascii="Times New Roman" w:hAnsi="Times New Roman" w:cs="Times New Roman"/>
          <w:color w:val="000000"/>
          <w:sz w:val="24"/>
          <w:szCs w:val="24"/>
        </w:rPr>
        <w:t>96. При выполнении работ в охранных зонах объектов газораспределительной системы, электрических и тепловых сетей, линий, сооружений электросвязи и радиофикации, магистральных трубопроводов наряды-допуска выдаются при наличии соответствующих разрешений на их проведение.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РА__1_ГЛ_7_7_П_97_97CN__point_97"/>
      <w:bookmarkEnd w:id="107"/>
      <w:r>
        <w:rPr>
          <w:rFonts w:ascii="Times New Roman" w:hAnsi="Times New Roman" w:cs="Times New Roman"/>
          <w:color w:val="000000"/>
          <w:sz w:val="24"/>
          <w:szCs w:val="24"/>
        </w:rPr>
        <w:lastRenderedPageBreak/>
        <w:t>97. Перечень уполномоченных должностных лиц нанимателя, имеющих право выдачи наряда-допуска (далее – лицо, выдавшее наряд-допуск), утверждается приказом руководителя организации.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РА__1_ГЛ_7_7_П_98_98CN__point_98"/>
      <w:bookmarkEnd w:id="108"/>
      <w:r>
        <w:rPr>
          <w:rFonts w:ascii="Times New Roman" w:hAnsi="Times New Roman" w:cs="Times New Roman"/>
          <w:color w:val="000000"/>
          <w:sz w:val="24"/>
          <w:szCs w:val="24"/>
        </w:rPr>
        <w:t>98. Наряд-допуск оформляется в двух экземплярах. Первый экземпляр находится у лица, выдавшего наряд-допуск, второй – у руководителя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РА__1_ГЛ_7_7_П_99_99CN__point_99"/>
      <w:bookmarkEnd w:id="109"/>
      <w:r>
        <w:rPr>
          <w:rFonts w:ascii="Times New Roman" w:hAnsi="Times New Roman" w:cs="Times New Roman"/>
          <w:color w:val="000000"/>
          <w:sz w:val="24"/>
          <w:szCs w:val="24"/>
        </w:rPr>
        <w:t>99. При производстве работ работающими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РА__1_ГЛ_7_7_П_100_100CN__point_100"/>
      <w:bookmarkEnd w:id="110"/>
      <w:r>
        <w:rPr>
          <w:rFonts w:ascii="Times New Roman" w:hAnsi="Times New Roman" w:cs="Times New Roman"/>
          <w:color w:val="000000"/>
          <w:sz w:val="24"/>
          <w:szCs w:val="24"/>
        </w:rPr>
        <w:t>100. Наряд-допуск выдается на срок, необходимый для выполнения работ. В случае не завершения по каким-либо причинам работ в срок, установленный в наряде-допуске, он может быть продлен лицом, выдавшим наряд-допуск, на срок необходимый для завершения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РА__1_ГЛ_7_7_П_101_101CN__point_101"/>
      <w:bookmarkEnd w:id="111"/>
      <w:r>
        <w:rPr>
          <w:rFonts w:ascii="Times New Roman" w:hAnsi="Times New Roman" w:cs="Times New Roman"/>
          <w:color w:val="000000"/>
          <w:sz w:val="24"/>
          <w:szCs w:val="24"/>
        </w:rPr>
        <w:t>101. Оформленный и выданный наряд-допуск регистрируется в журнале учета выдачи нарядов-допусков, в котором указываются: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организации;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наряда-допуска;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 наряда-допуска;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время проведения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и краткое описание работ по наряду-допуску;</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фамилии, инициалы и подписи лиц, выдавших и получивших наряд-допуск, а также даты подписания;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и подпись лица, получившего закрытый после выполнения работ наряд-допуск, а также дата получения закрытого наряда-допуска.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журнале учета выдачи нарядов-допусков могут быть предусмотрены и другие сведения.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журнала учета выдачи нарядов-допусков устанавливается локальным правовым актом организации. Журнал учета выдачи нарядов-допусков должен быть пронумерован, прошнурован, подписан руководителем организации и заверен печатью юридического лица (при ее наличии).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РА__1_ГЛ_7_7_П_102_102CN__point_102"/>
      <w:bookmarkEnd w:id="112"/>
      <w:r>
        <w:rPr>
          <w:rFonts w:ascii="Times New Roman" w:hAnsi="Times New Roman" w:cs="Times New Roman"/>
          <w:color w:val="000000"/>
          <w:sz w:val="24"/>
          <w:szCs w:val="24"/>
        </w:rPr>
        <w:t>102. 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за исключением аварийно-спасательных и других неотложных работ, проводимых органами и подразделениями по чрезвычайным ситуациям.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РА__1_ГЛ_7_7_П_103_103CN__point_103"/>
      <w:bookmarkEnd w:id="113"/>
      <w:r>
        <w:rPr>
          <w:rFonts w:ascii="Times New Roman" w:hAnsi="Times New Roman" w:cs="Times New Roman"/>
          <w:color w:val="000000"/>
          <w:sz w:val="24"/>
          <w:szCs w:val="24"/>
        </w:rPr>
        <w:lastRenderedPageBreak/>
        <w:t>103. Лицо, выдавшее наряд-допуск, устанавливает необходимость производства и объем работ, определяет возможность безопасного их выполнения и несет ответственность за: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правильность и полноту указываемых в наряде-допуске мер 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качественный и количественный состав исполнителей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руководителя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РА__1_ГЛ_7_7_П_104_104CN__point_104"/>
      <w:bookmarkEnd w:id="114"/>
      <w:r>
        <w:rPr>
          <w:rFonts w:ascii="Times New Roman" w:hAnsi="Times New Roman" w:cs="Times New Roman"/>
          <w:color w:val="000000"/>
          <w:sz w:val="24"/>
          <w:szCs w:val="24"/>
        </w:rPr>
        <w:t>104. Руководитель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 обеспечивает выполнение мероприятий, изложенных в пункте 6 приложения;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контроль за выполнением мероприятий, предусмотренных в наряде-допуске;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РА__1_ГЛ_7_7_П_105_105CN__point_105"/>
      <w:bookmarkEnd w:id="115"/>
      <w:r>
        <w:rPr>
          <w:rFonts w:ascii="Times New Roman" w:hAnsi="Times New Roman" w:cs="Times New Roman"/>
          <w:color w:val="000000"/>
          <w:sz w:val="24"/>
          <w:szCs w:val="24"/>
        </w:rPr>
        <w:t>105. Работы по наряду-допуску прекращаются, наряд-допуск изымается и возвращается лицу, его выдавшему, в случаях: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обнаружения несоответствия фактического состояния условий производства работ требованиям безопасности, предусмотренным нарядом-допуском;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объема и характера работ, вызвавших изменения условий выполнения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обнаружения руководителем работ или другими лицами, осуществляющими контроль за состоянием охраны труда, нарушений работниками требований 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состава исполнителей работ более чем на 50 процентов.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указанных в части первой настоящего пункта, к выполнению работ можно приступить только после получения нового наряда-допуска.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РА__1_ГЛ_7_7_П_106_106CN__point_106"/>
      <w:bookmarkEnd w:id="116"/>
      <w:r>
        <w:rPr>
          <w:rFonts w:ascii="Times New Roman" w:hAnsi="Times New Roman" w:cs="Times New Roman"/>
          <w:color w:val="000000"/>
          <w:sz w:val="24"/>
          <w:szCs w:val="24"/>
        </w:rPr>
        <w:t>106. После полного завершения работ по наряду-допуску, он закрывается руководителем работ и возвращается лицу, выдавшему наряд-допуск, который также делает в нем отметку о завершении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ПРА__1_ГЛ_7_7_П_107_107CN__point_107"/>
      <w:bookmarkEnd w:id="117"/>
      <w:r>
        <w:rPr>
          <w:rFonts w:ascii="Times New Roman" w:hAnsi="Times New Roman" w:cs="Times New Roman"/>
          <w:color w:val="000000"/>
          <w:sz w:val="24"/>
          <w:szCs w:val="24"/>
        </w:rPr>
        <w:t>107. 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РА__1_ГЛ_7_7_П_108_108CN__point_108"/>
      <w:bookmarkEnd w:id="118"/>
      <w:r>
        <w:rPr>
          <w:rFonts w:ascii="Times New Roman" w:hAnsi="Times New Roman" w:cs="Times New Roman"/>
          <w:color w:val="000000"/>
          <w:sz w:val="24"/>
          <w:szCs w:val="24"/>
        </w:rPr>
        <w:t xml:space="preserve">108. При проведении огневых работ должны соблюдаться требования пунктов 34–43 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w:t>
      </w:r>
      <w:hyperlink r:id="rId42" w:history="1">
        <w:r>
          <w:rPr>
            <w:rFonts w:ascii="Times New Roman" w:hAnsi="Times New Roman" w:cs="Times New Roman"/>
            <w:color w:val="0000FF"/>
            <w:sz w:val="24"/>
            <w:szCs w:val="24"/>
            <w:lang w:val="x-none"/>
          </w:rPr>
          <w:t>Декретом</w:t>
        </w:r>
      </w:hyperlink>
      <w:r>
        <w:rPr>
          <w:rFonts w:ascii="Times New Roman" w:hAnsi="Times New Roman" w:cs="Times New Roman"/>
          <w:color w:val="000000"/>
          <w:sz w:val="24"/>
          <w:szCs w:val="24"/>
        </w:rPr>
        <w:t xml:space="preserve"> Президента Республики Беларусь от 23 ноября 2017 г. № 7, а также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РА__1_ГЛ_7_7_П_109_109CN__point_109"/>
      <w:bookmarkEnd w:id="119"/>
      <w:r>
        <w:rPr>
          <w:rFonts w:ascii="Times New Roman" w:hAnsi="Times New Roman" w:cs="Times New Roman"/>
          <w:color w:val="000000"/>
          <w:sz w:val="24"/>
          <w:szCs w:val="24"/>
        </w:rPr>
        <w:t xml:space="preserve">109. В процессе производства строительно-монтажных работ при строительстве новых, реконструкции, расширении и техническом перевооружении действующих </w:t>
      </w:r>
      <w:r>
        <w:rPr>
          <w:rFonts w:ascii="Times New Roman" w:hAnsi="Times New Roman" w:cs="Times New Roman"/>
          <w:color w:val="000000"/>
          <w:sz w:val="24"/>
          <w:szCs w:val="24"/>
        </w:rPr>
        <w:lastRenderedPageBreak/>
        <w:t xml:space="preserve">объектов следует соблюдать требования Правил по охране труда при выполнении строительных работ, утвержденных </w:t>
      </w:r>
      <w:hyperlink r:id="rId4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и Министерства архитектуры и строительства Республики Беларусь от 31 мая 2019 г. № 24/33, других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РА__1_ГЛ_7_7_П_110_110CN__point_110"/>
      <w:bookmarkEnd w:id="120"/>
      <w:r>
        <w:rPr>
          <w:rFonts w:ascii="Times New Roman" w:hAnsi="Times New Roman" w:cs="Times New Roman"/>
          <w:color w:val="000000"/>
          <w:sz w:val="24"/>
          <w:szCs w:val="24"/>
        </w:rPr>
        <w:t>110. Перед началом выполнения ремонтных, пуско-наладочных и иных работ с повышенной опасностью в организации сторонними организациями работодатели, являющиеся заказчиками работ, должны оформить на весь период выполнения работ акт-допуск для выполнения работ,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оборудования.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РА__1_ГЛ_7_7_П_111_111CN__point_111"/>
      <w:bookmarkEnd w:id="121"/>
      <w:r>
        <w:rPr>
          <w:rFonts w:ascii="Times New Roman" w:hAnsi="Times New Roman" w:cs="Times New Roman"/>
          <w:color w:val="000000"/>
          <w:sz w:val="24"/>
          <w:szCs w:val="24"/>
        </w:rPr>
        <w:t>111. Акт-допуск для производства строительно-монтажных работ на территории организации оформляется согласно приложению 1 к Правилам по охране труда при выполнении строительных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РА__1_ГЛ_7_7_П_112_112CN__point_112"/>
      <w:bookmarkEnd w:id="122"/>
      <w:r>
        <w:rPr>
          <w:rFonts w:ascii="Times New Roman" w:hAnsi="Times New Roman" w:cs="Times New Roman"/>
          <w:color w:val="000000"/>
          <w:sz w:val="24"/>
          <w:szCs w:val="24"/>
        </w:rPr>
        <w:t xml:space="preserve">112. При выполнении рубок деревьев, лесохозяйственных, лесоустроительных, лесозаготовительных работ, осуществлении лесопользования, работ по складированию, погрузке, разгрузке лесоматериалов и пиломатериалов, а также работ, связанных с обработкой древесины и производством изделий из дерева, должны соблюдаться требования Правил по охране труда при ведении лесного хозяйства, обработке древесины и производстве изделий из дерева, утвержденных </w:t>
      </w:r>
      <w:hyperlink r:id="rId44"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и Министерства лесного хозяйства Республики Беларусь от 30 марта 2020 г. № 32/5.</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3" w:name="CA0_ПРА__1_ГЛ_8_8CN__chapter_8"/>
      <w:bookmarkEnd w:id="123"/>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ТРЕБОВАНИЯ ПРИ ЭКСПЛУАТАЦИИ ОБОРУДОВАНИЯ И ОРГАНИЗАЦИИ РАБОЧИХ МЕСТ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РА__1_ГЛ_8_8_П_113_113CN__point_113"/>
      <w:bookmarkEnd w:id="124"/>
      <w:r>
        <w:rPr>
          <w:rFonts w:ascii="Times New Roman" w:hAnsi="Times New Roman" w:cs="Times New Roman"/>
          <w:color w:val="000000"/>
          <w:sz w:val="24"/>
          <w:szCs w:val="24"/>
        </w:rPr>
        <w:t>113. Оборудование должно быть укомплектовано эксплуатационными документами организаций-изготовителей.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Эксплуатационные документы на поставляемое из-за рубежа оборудование должны быть составлены на русском или белорусском языке.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ПРА__1_ГЛ_8_8_П_114_114CN__point_114"/>
      <w:bookmarkEnd w:id="125"/>
      <w:r>
        <w:rPr>
          <w:rFonts w:ascii="Times New Roman" w:hAnsi="Times New Roman" w:cs="Times New Roman"/>
          <w:color w:val="000000"/>
          <w:sz w:val="24"/>
          <w:szCs w:val="24"/>
        </w:rPr>
        <w:t>114. Безопасность при эксплуатации оборудования обеспечивается путем: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его по назначению;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эксплуатации оборудования работающими, имеющими соответствующую квалификацию по профессии рабочего, прошедшими в установленном порядке обучение, стажировку, инструктаж и проверку знаний по вопросам охраны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вывода из эксплуатации травмоопасного оборудования.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РА__1_ГЛ_8_8_П_115_115CN__point_115"/>
      <w:bookmarkEnd w:id="126"/>
      <w:r>
        <w:rPr>
          <w:rFonts w:ascii="Times New Roman" w:hAnsi="Times New Roman" w:cs="Times New Roman"/>
          <w:color w:val="000000"/>
          <w:sz w:val="24"/>
          <w:szCs w:val="24"/>
        </w:rPr>
        <w:t>115. Части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РА__1_ГЛ_8_8_П_116_116CN__point_116"/>
      <w:bookmarkEnd w:id="127"/>
      <w:r>
        <w:rPr>
          <w:rFonts w:ascii="Times New Roman" w:hAnsi="Times New Roman" w:cs="Times New Roman"/>
          <w:color w:val="000000"/>
          <w:sz w:val="24"/>
          <w:szCs w:val="24"/>
        </w:rPr>
        <w:t>116. За обеспечение соблюдения требований по охране труда при эксплуатации оборудования несет ответственность работодатель, в собственности (владении, пользовании) которого находится это оборудование, если иное не установлено гражданско-правовым договором.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ПРА__1_ГЛ_8_8_П_117_117CN__point_117"/>
      <w:bookmarkEnd w:id="128"/>
      <w:r>
        <w:rPr>
          <w:rFonts w:ascii="Times New Roman" w:hAnsi="Times New Roman" w:cs="Times New Roman"/>
          <w:color w:val="000000"/>
          <w:sz w:val="24"/>
          <w:szCs w:val="24"/>
        </w:rPr>
        <w:t>117. Конструкция защитных ограждений оборудования должна предусматривать исключение их самопроизвольного перемещения из положения, обеспечивающего защиту работающего.</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Откидные, съемные, раздвижные элементы неподвижных защитных ограждений должны оборудоваться ручками и скобами, а также устройствами для фиксации их в открытом положении при открывании вверх или в закрытом положении при открывании вниз или в сторону.</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ограждение представляет легкосъемную конструкцию, должны применяться блокирующие защитные ограждения или блокирующие защитные ограждения с фиксацией закрытия, которые оснащены блокировочным устройством, соединенным с системой управления оборудования для его отключения и предотвращения пуска при открывании или снятии ограждений.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РА__1_ГЛ_8_8_П_118_118CN__point_118"/>
      <w:bookmarkEnd w:id="129"/>
      <w:r>
        <w:rPr>
          <w:rFonts w:ascii="Times New Roman" w:hAnsi="Times New Roman" w:cs="Times New Roman"/>
          <w:color w:val="000000"/>
          <w:sz w:val="24"/>
          <w:szCs w:val="24"/>
        </w:rPr>
        <w:t>118. Конструктивное исполнение органов управления оборудования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ПРА__1_ГЛ_8_8_П_119_119CN__point_119"/>
      <w:bookmarkEnd w:id="130"/>
      <w:r>
        <w:rPr>
          <w:rFonts w:ascii="Times New Roman" w:hAnsi="Times New Roman" w:cs="Times New Roman"/>
          <w:color w:val="000000"/>
          <w:sz w:val="24"/>
          <w:szCs w:val="24"/>
        </w:rPr>
        <w:t>119. 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Установка, монтаж и перестановка оборудования производятся в соответствии с проектной документацией.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ПРА__1_ГЛ_8_8_П_120_120CN__point_120"/>
      <w:bookmarkEnd w:id="131"/>
      <w:r>
        <w:rPr>
          <w:rFonts w:ascii="Times New Roman" w:hAnsi="Times New Roman" w:cs="Times New Roman"/>
          <w:color w:val="000000"/>
          <w:sz w:val="24"/>
          <w:szCs w:val="24"/>
        </w:rPr>
        <w:t>120. Оборудование устанавливается на прочных фундаментах или основаниях и закрепляется в соответствии с требованиями эксплуатационных документов, проектной документации.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РА__1_ГЛ_8_8_П_121_121CN__point_121"/>
      <w:bookmarkEnd w:id="132"/>
      <w:r>
        <w:rPr>
          <w:rFonts w:ascii="Times New Roman" w:hAnsi="Times New Roman" w:cs="Times New Roman"/>
          <w:color w:val="000000"/>
          <w:sz w:val="24"/>
          <w:szCs w:val="24"/>
        </w:rPr>
        <w:lastRenderedPageBreak/>
        <w:t>121. Перед вводом в эксплуатацию оборудования, в том числе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ввода оборудования в эксплуатацию;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модернизации оборудования для модернизированного оборудования;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 оборудования для оборудования, установленного на другое место.</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Ввод в эксплуатацию оборудования, в том числе модернизированного или установленного на другое место оборудования, осуществляется только при соответствии оборудования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ПРА__1_ГЛ_8_8_П_122_122CN__point_122"/>
      <w:bookmarkEnd w:id="133"/>
      <w:r>
        <w:rPr>
          <w:rFonts w:ascii="Times New Roman" w:hAnsi="Times New Roman" w:cs="Times New Roman"/>
          <w:color w:val="000000"/>
          <w:sz w:val="24"/>
          <w:szCs w:val="24"/>
        </w:rPr>
        <w:t>122. 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Конструкция и размеры площадок для обслуживания оборудования проектируются и изготавливаются таким образом, чтобы обеспечивалось удобное и безопасное обслуживание оборудования и исключалось возможность падения работающих. Поверхности настилов площадок для обслуживания оборудования и ступеней лестниц должны исключать скольжение.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Допустимая нагрузка на площадки для обслуживания оборудования устанавливается в проектной документации и указывается вместе со схемой ее размещения на табличках (плакатах), нанесенных (размещенных) на площадках.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ПРА__1_ГЛ_8_8_П_123_123CN__point_123"/>
      <w:bookmarkEnd w:id="134"/>
      <w:r>
        <w:rPr>
          <w:rFonts w:ascii="Times New Roman" w:hAnsi="Times New Roman" w:cs="Times New Roman"/>
          <w:color w:val="000000"/>
          <w:sz w:val="24"/>
          <w:szCs w:val="24"/>
        </w:rPr>
        <w:t>123. 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оборудовании. При этом оборудование отключают от всех источников энергии и принимают меры против случайного включения.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сжатого воздуха для уборки рабочих мест, обдувки деталей (изделий), оборудования не допускается, за исключением случаев, когда в эксплуатационных документах допускается обдув деталей (изделий) оборудования сжатым воздухом. При этом должны быть разработаны мероприятия по безопасному выполнению работ по обдувке деталей (изделий) оборудования. При этом работающие, выполняющие вспомогательные операции (уборка, чистка), обеспечиваются соответствующими средствами индивидуальной защиты органов дыхания и средствами индивидуальной защиты глаз.</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ПРА__1_ГЛ_8_8_П_124_124CN__point_124"/>
      <w:bookmarkEnd w:id="135"/>
      <w:r>
        <w:rPr>
          <w:rFonts w:ascii="Times New Roman" w:hAnsi="Times New Roman" w:cs="Times New Roman"/>
          <w:color w:val="000000"/>
          <w:sz w:val="24"/>
          <w:szCs w:val="24"/>
        </w:rPr>
        <w:t>124. 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и локальными правовыми актами, определяющими порядок проведения планово-профилактического ремонта оборудования в организации.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ПРА__1_ГЛ_8_8_П_125_125CN__point_125"/>
      <w:bookmarkEnd w:id="136"/>
      <w:r>
        <w:rPr>
          <w:rFonts w:ascii="Times New Roman" w:hAnsi="Times New Roman" w:cs="Times New Roman"/>
          <w:color w:val="000000"/>
          <w:sz w:val="24"/>
          <w:szCs w:val="24"/>
        </w:rPr>
        <w:lastRenderedPageBreak/>
        <w:t>125. Порядок подготовки оборудования к ремонту и его проведение определяются технологическими документами на ремонт оборудования. Перед началом работ по ремонту оборудование отключается и обеспечивается исключение возможности самопроизвольного его включения и приведения в действие.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РА__1_ГЛ_8_8_П_126_126CN__point_126"/>
      <w:bookmarkEnd w:id="137"/>
      <w:r>
        <w:rPr>
          <w:rFonts w:ascii="Times New Roman" w:hAnsi="Times New Roman" w:cs="Times New Roman"/>
          <w:color w:val="000000"/>
          <w:sz w:val="24"/>
          <w:szCs w:val="24"/>
        </w:rPr>
        <w:t>126. Все приводные ремни оборудования снимаются, под пусковые педали устанавливаются соответствующие подкладки. С электроустановок, входящих в состав технологического оборудования, до начала ремонтных работ снимается напряжение путем создания видимого разрыва электрической цепи со стороны коммутационных аппаратов и принимаются меры, препятствующие подаче напряжения на место работы. На приводах ручного и на ключах дистанционного управления коммутационных аппаратов вывешиваются плакаты, указывающие, что оборудование находится в ремонте и пуск его запрещен.</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снятые при ремонте детали и узлы оборудования надежно и устойчиво укладываются с применением подкладок на заранее подготовленные места. 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РА__1_ГЛ_8_8_П_127_127CN__point_127"/>
      <w:bookmarkEnd w:id="138"/>
      <w:r>
        <w:rPr>
          <w:rFonts w:ascii="Times New Roman" w:hAnsi="Times New Roman" w:cs="Times New Roman"/>
          <w:color w:val="000000"/>
          <w:sz w:val="24"/>
          <w:szCs w:val="24"/>
        </w:rPr>
        <w:t>127. Работа на неисправном оборудовании не допускается. Неиспользуемое длительное время и неисправное оборудование должно быть отключено от всех видов энергоносителей и технологических трубопроводов (электрическое напряжение, сжатый воздух, подводка смазочно-охлаждающих жидкостей и другое). В местах отключений должен быть виден визуальный разрыв питающих цепей и трубопроводов, а также установлены (вывешены) соответствующие знаки (плакаты) 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ПРА__1_ГЛ_8_8_П_128_128CN__point_128"/>
      <w:bookmarkEnd w:id="139"/>
      <w:r>
        <w:rPr>
          <w:rFonts w:ascii="Times New Roman" w:hAnsi="Times New Roman" w:cs="Times New Roman"/>
          <w:color w:val="000000"/>
          <w:sz w:val="24"/>
          <w:szCs w:val="24"/>
        </w:rPr>
        <w:t>128. Работающие, допускаемые к техническому обслуживанию и ремонту электрооборудования, должны иметь соответствующую группу по электробезопасности.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ПРА__1_ГЛ_8_8_П_129_129CN__point_129"/>
      <w:bookmarkEnd w:id="140"/>
      <w:r>
        <w:rPr>
          <w:rFonts w:ascii="Times New Roman" w:hAnsi="Times New Roman" w:cs="Times New Roman"/>
          <w:color w:val="000000"/>
          <w:sz w:val="24"/>
          <w:szCs w:val="24"/>
        </w:rPr>
        <w:t>129. Для технического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ПРА__1_ГЛ_8_8_П_130_130CN__point_130"/>
      <w:bookmarkEnd w:id="141"/>
      <w:r>
        <w:rPr>
          <w:rFonts w:ascii="Times New Roman" w:hAnsi="Times New Roman" w:cs="Times New Roman"/>
          <w:color w:val="000000"/>
          <w:sz w:val="24"/>
          <w:szCs w:val="24"/>
        </w:rPr>
        <w:t>130. 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Рабочие места организуются с учетом эргономических требований и удобства выполнения работающими движений и действий при эксплуатации оборудования.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ПРА__1_ГЛ_8_8_П_131_131CN__point_131"/>
      <w:bookmarkEnd w:id="142"/>
      <w:r>
        <w:rPr>
          <w:rFonts w:ascii="Times New Roman" w:hAnsi="Times New Roman" w:cs="Times New Roman"/>
          <w:color w:val="000000"/>
          <w:sz w:val="24"/>
          <w:szCs w:val="24"/>
        </w:rPr>
        <w:t>131. Конструкция, оснащение и организация рабочих мест определяются характером выполняемых работ, требованиями технологической документации 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Ручная установка заготовок и снятие готовых изделий при автоматическом режиме работы оборудования выполняются в соответствии с технологическим процессом вне рабочей зоны с применением специальных устройств, обеспечивающих безопасность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ПРА__1_ГЛ_8_8_П_132_132CN__point_132"/>
      <w:bookmarkEnd w:id="143"/>
      <w:r>
        <w:rPr>
          <w:rFonts w:ascii="Times New Roman" w:hAnsi="Times New Roman" w:cs="Times New Roman"/>
          <w:color w:val="000000"/>
          <w:sz w:val="24"/>
          <w:szCs w:val="24"/>
        </w:rPr>
        <w:lastRenderedPageBreak/>
        <w:t>132. Обрабатываемые движущиеся заготовки, материалы, детали и изделия, выступающие за габариты оборудования, ограждаются. При их обработке используются устойчивые поддерживающие приспособления.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ПРА__1_ГЛ_8_8_П_133_133CN__point_133"/>
      <w:bookmarkEnd w:id="144"/>
      <w:r>
        <w:rPr>
          <w:rFonts w:ascii="Times New Roman" w:hAnsi="Times New Roman" w:cs="Times New Roman"/>
          <w:color w:val="000000"/>
          <w:sz w:val="24"/>
          <w:szCs w:val="24"/>
        </w:rPr>
        <w:t>133. Для размещения заготовок, материалов, деталей и изделий на период их обработки отводятся специальные места, оборудованные стеллажами, стойками, емкостями. Размещение заготовок, материалов и деталей должно обеспечивать возможность их механизированного перемещения и не должно создавать помехи на рабочих местах.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ПРА__1_ГЛ_8_8_П_134_134CN__point_134"/>
      <w:bookmarkEnd w:id="145"/>
      <w:r>
        <w:rPr>
          <w:rFonts w:ascii="Times New Roman" w:hAnsi="Times New Roman" w:cs="Times New Roman"/>
          <w:color w:val="000000"/>
          <w:sz w:val="24"/>
          <w:szCs w:val="24"/>
        </w:rPr>
        <w:t>134. Штучные заготовки, детали и изделия размещаются в специальной таре согласно технологической документации.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ПРА__1_ГЛ_8_8_П_135_135CN__point_135"/>
      <w:bookmarkEnd w:id="146"/>
      <w:r>
        <w:rPr>
          <w:rFonts w:ascii="Times New Roman" w:hAnsi="Times New Roman" w:cs="Times New Roman"/>
          <w:color w:val="000000"/>
          <w:sz w:val="24"/>
          <w:szCs w:val="24"/>
        </w:rPr>
        <w:t>135. Крупногабаритные заготовки, материалы, детали и изделия размещаются в стопах (штабелях, пакетах), высота которых определяется в зависимости от способа проведения погрузочно-разгрузочных работ и характера материалов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ПРА__1_ГЛ_8_8_П_136_136CN__point_136"/>
      <w:bookmarkEnd w:id="147"/>
      <w:r>
        <w:rPr>
          <w:rFonts w:ascii="Times New Roman" w:hAnsi="Times New Roman" w:cs="Times New Roman"/>
          <w:color w:val="000000"/>
          <w:sz w:val="24"/>
          <w:szCs w:val="24"/>
        </w:rPr>
        <w:t>136. 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хранения крупноразмерной (крупногабаритной) и тяжелой технологической оснастки (дисковые пилы, шлифовальные круги, станочные приспособления, пресс-формы, штампы) оборудуют специальные стеллажи. Стеллаж надежно закрепляется, полки оборудуются бортиками. На полки наносится надпись о предельно допустимой нагрузке.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ПРА__1_ГЛ_8_8_П_137_137CN__point_137"/>
      <w:bookmarkEnd w:id="148"/>
      <w:r>
        <w:rPr>
          <w:rFonts w:ascii="Times New Roman" w:hAnsi="Times New Roman" w:cs="Times New Roman"/>
          <w:color w:val="000000"/>
          <w:sz w:val="24"/>
          <w:szCs w:val="24"/>
        </w:rPr>
        <w:t>137. Конструкция и мероприятия по техническому обслуживанию, ремонту водопроводов для подачи горячей воды, воздухопроводов для подачи сжатого воздуха и паропроводов для подачи водяного пара обеспечивают исключение прорывов горячей воды, сжатого воздуха и водяного пара при их эксплуатации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конструкторской и эксплуатационной документации.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(«З» или «Off») и в сторону открытия («О» или «On»).</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Сжатый воздух, используемый в технологических целях, подается на рабочие места сухим, очищенным от воды, масла, пыли и иных примесей.</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9" w:name="CA0_ПРА__1_ГЛ_9_9CN__chapter_9"/>
      <w:bookmarkEnd w:id="149"/>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ТРЕБОВАНИЯ ПРИ ВЫПОЛНЕНИИ СЛЕСАРНЫХ, СЛЕСАРНО-СБОРОЧНЫХ И СТОЛЯРНЫХ РАБОТ, ВЫПОЛНЯЕМЫХ ВРУЧНУЮ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ПРА__1_ГЛ_9_9_П_138_138CN__point_138"/>
      <w:bookmarkEnd w:id="150"/>
      <w:r>
        <w:rPr>
          <w:rFonts w:ascii="Times New Roman" w:hAnsi="Times New Roman" w:cs="Times New Roman"/>
          <w:color w:val="000000"/>
          <w:sz w:val="24"/>
          <w:szCs w:val="24"/>
        </w:rPr>
        <w:lastRenderedPageBreak/>
        <w:t>138. Рабочие места для слесарных, слесарно-сборочных и столярных работ, выполняемых вручную, оборудуются прочными, устойчивыми верстаками и столами, с инструментальными тумбочками, имеющими выдвижные ящики, полки.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Верстаки и столы должны иметь гладкую поверхность без выбоин, заусенцев, трещин, швов. Покрытие рабочей поверхности должно соответствовать требованиям технологического процесса, по обеспечению пожарной безопасности и безопасности производимых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 При двусторонней работе на верстаке ограждение следует устанавливать в середине, а при односторонней работе – со стороны, обращенной к соседним рабочим местам, проходам, окнам.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Тиски должны устанавливаться на расстоянии не менее 1 м друг от друга.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ПРА__1_ГЛ_9_9_П_139_139CN__point_139"/>
      <w:bookmarkEnd w:id="151"/>
      <w:r>
        <w:rPr>
          <w:rFonts w:ascii="Times New Roman" w:hAnsi="Times New Roman" w:cs="Times New Roman"/>
          <w:color w:val="000000"/>
          <w:sz w:val="24"/>
          <w:szCs w:val="24"/>
        </w:rPr>
        <w:t>139. Ответственными за исправное состояние ручного слесарного, слесарно-сборочного, слесарно-монтажного, столярного инструмента являются работающие, получившие в порядке, установленном в организации, для использования по назначению данный инструмент.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ПРА__1_ГЛ_9_9_П_140_140CN__point_140"/>
      <w:bookmarkEnd w:id="152"/>
      <w:r>
        <w:rPr>
          <w:rFonts w:ascii="Times New Roman" w:hAnsi="Times New Roman" w:cs="Times New Roman"/>
          <w:color w:val="000000"/>
          <w:sz w:val="24"/>
          <w:szCs w:val="24"/>
        </w:rPr>
        <w:t>140. Ручной слесарный, слесарно-сборочный, столярный инструмент должен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и применяться по назначению на основании эксплуатационных документов.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ПРА__1_ГЛ_9_9_П_141_141CN__point_141"/>
      <w:bookmarkEnd w:id="153"/>
      <w:r>
        <w:rPr>
          <w:rFonts w:ascii="Times New Roman" w:hAnsi="Times New Roman" w:cs="Times New Roman"/>
          <w:color w:val="000000"/>
          <w:sz w:val="24"/>
          <w:szCs w:val="24"/>
        </w:rPr>
        <w:t>141. Перед применением ручной слесарный, слесарно-сборочный и столярный инструмент осматривается.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осмотре ручного слесарного, слесарно-сборочного и столярного инструмента проверяют, чтобы: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поверхность бойка слесарного молотка и кувалды была слегка выпуклой и гладкой;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рукоятка слесарного молотка, кувалды и иного инструмента ударного действия была изготовлена из сухой древесины твердых лиственных пород или синтетических материалов, обеспечивающих прочность и надежность насадки при выполнении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долота, напильники, надфили, стамески и иной ручной инструмент с заостренным нерабочим концом был закреплен в гладко и ровно зачищенных рукоятках, соответствующих размерам ручного инструмента и стянутых металлическими бандажными (стяжными) кольцами, предохраняющими рукоятки от раскалывания;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шаберы и крупные напильники были снабжены специальными рукоятками, удобными и безопасными при обработке широких поверхностей заготовок, деталей;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ручные слесарные зубила, керны, просечки и иной инструмент режущего и рубящего действия не имели скошенных или сбитых головок и иных дефектов;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губки гаечного ключа были параллельны;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хвостовики зенковок, зенкеров, разверток, сверл и иного инструмента для сверления и обработки отверстий имели соответствующую заточку, не были изношенными и не имели забоин;</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топор имел ровную без зазубрин поверхность лезвия, был плотно насажен на гладкую, без трещин, сучков и надломов рукоятку (топорище) и закреплен на ней стальным клином;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рукоятки коловоротов и буравов были точеными, гладко зачищенными;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зубья ножовок, поперечных, лучковых и иных пил были разведены, а рукоятки пил – прочно закреплены, гладко и ровно зачищены;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рубанки, фуганки, шерхебели и иной ручной инструмент для строгания имели гладкие, ровно зачищенные колодки, задний конец которых, приходящийся под руку, в верхней своей части закруглен;</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бойки молотков, кувалд, хвостовики зубил, кернов, просечек и тому подобного не имели трещин, наклепа, заусенцев и скоса.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вмятин, забоин, заусенцев, наклепа, трещин и иных дефектов ручной слесарный, слесарно-сборочный и столярный инструмент подлежит изъятию.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ПРА__1_ГЛ_9_9_П_142_142CN__point_142"/>
      <w:bookmarkEnd w:id="154"/>
      <w:r>
        <w:rPr>
          <w:rFonts w:ascii="Times New Roman" w:hAnsi="Times New Roman" w:cs="Times New Roman"/>
          <w:color w:val="000000"/>
          <w:sz w:val="24"/>
          <w:szCs w:val="24"/>
        </w:rPr>
        <w:t>142. Ремонт, правка, заточка ручного слесарного, слесарно-сборочного и столярного инструмента производятся по возможности в централизованном порядке.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ПРА__1_ГЛ_9_9_П_143_143CN__point_143"/>
      <w:bookmarkEnd w:id="155"/>
      <w:r>
        <w:rPr>
          <w:rFonts w:ascii="Times New Roman" w:hAnsi="Times New Roman" w:cs="Times New Roman"/>
          <w:color w:val="000000"/>
          <w:sz w:val="24"/>
          <w:szCs w:val="24"/>
        </w:rPr>
        <w:t>143. При выполнении слесарных, слесарно-сборочных и столярных работ, выполняемых вручную:</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ручной слесарный, слесарно-сборочный и столярный инструмент на рабочем месте располагают так, чтобы исключалась возможность его скатывания или падения;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зева (захвата) гаечных ключей выбираются в соответствии с размерами гаек и головок болтов, прокладки при зазоре между плоскостями губок гаечных ключей и головкой болта или гайкой не применяются;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для отвертывания и завертывания гаек и болтов применяются гаечный ключ с длинной рукояткой. Второй гаечный ключ, труба и иные дополнительные рычаги для удлинения гаечного ключа не используются;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отвертки выбираются в зависимости от формы, размера шлица в головке винта или шурупа;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угол заточки рабочей части режущего инструмента выбирается в зависимости от обрабатываемого материала;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переноска, перевозка, хранение слесарного, слесарно-сборочного и столярного инструмента, имеющего острые кромки, осуществляется в футлярах, чехлах, переносных инструментальных ящиках и иных устройствах, защищающих от механических повреждений;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использованием инструмента ударного действия для защиты глаз работающих от отлетающих осколков применяются защитные очки;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обрабатываемые на настольных сверлильных станках заготовки, детали и изделия устанавливают в тисках, кондукторах и иных приспособлениях и надежно крепятся на столе станка;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вблизи легковоспламеняющихся, взрывоопасных веществ, в атмосфере с присутствием паров или пыли этих веществ применяется слесарный инструмент, не образующий искр при работе с ним. </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ПРА__1_ГЛ_9_9_П_144_144CN__point_144"/>
      <w:bookmarkEnd w:id="156"/>
      <w:r>
        <w:rPr>
          <w:rFonts w:ascii="Times New Roman" w:hAnsi="Times New Roman" w:cs="Times New Roman"/>
          <w:color w:val="000000"/>
          <w:sz w:val="24"/>
          <w:szCs w:val="24"/>
        </w:rPr>
        <w:t>144. При резке металла с помощью ручной ножовочной рамки по металлу необходимо следить за тем, чтобы ножовочное полотно было прочно закреплено и достаточно натянуто.</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ПРА__1_ГЛ_9_9_П_145_145CN__point_145"/>
      <w:bookmarkEnd w:id="157"/>
      <w:r>
        <w:rPr>
          <w:rFonts w:ascii="Times New Roman" w:hAnsi="Times New Roman" w:cs="Times New Roman"/>
          <w:color w:val="000000"/>
          <w:sz w:val="24"/>
          <w:szCs w:val="24"/>
        </w:rPr>
        <w:t>145. При выполнении работы на высоте инструмент следует держать в специальных сумках.</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8" w:name="CA0_ПРА__1_ГЛ_10_10CN__chapter_10"/>
      <w:bookmarkEnd w:id="158"/>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ТРЕБОВАНИЯ ПРИ РАБОТЕ С РУЧНОЙ ПНЕВМАТИЧЕСКОЙ МАШИНОЙ, РУЧНЫМ ЭЛЕКТРОМЕХАНИЧЕСКИМ ИНСТРУМЕНТОМ, ПЕРЕНОСНЫМИ ЭЛЕКТРИЧЕСКИМИ СВЕТИЛЬНИКАМИ, РАЗДЕЛИТЕЛЬНЫМИ ТРАНСФОРМАТОРАМИ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ПРА__1_ГЛ_10_10_П_146_146CN__point_1"/>
      <w:bookmarkEnd w:id="159"/>
      <w:r>
        <w:rPr>
          <w:rFonts w:ascii="Times New Roman" w:hAnsi="Times New Roman" w:cs="Times New Roman"/>
          <w:color w:val="000000"/>
          <w:sz w:val="24"/>
          <w:szCs w:val="24"/>
        </w:rPr>
        <w:t>146. Ручную пневматическую машину (далее, если не определено иное, – пневматический инструмент), ручной электромеханический инструмент (далее, если не определено иное, – электромеханический инструмент), переносные электрические светильники (далее – переносные светильники), разделительные трансформаторы и иное вспомогательное оборудование хранят, эксплуатируют, включая проведение периодических испытаний, проверок, технического обслуживания и ремонта, в соответствии с требованиями эксплуатационных документов,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ПРА__1_ГЛ_10_10_П_147_147CN__point_1"/>
      <w:bookmarkEnd w:id="160"/>
      <w:r>
        <w:rPr>
          <w:rFonts w:ascii="Times New Roman" w:hAnsi="Times New Roman" w:cs="Times New Roman"/>
          <w:color w:val="000000"/>
          <w:sz w:val="24"/>
          <w:szCs w:val="24"/>
        </w:rPr>
        <w:t>147. В зависимости от класса электромеханического инструмента по типу защиты от поражения электрическим током (далее – класс) и категории помещений по опасности поражения электрическим током работающие допускаются к работе с электромеханическим инструментом при наличии соответствующей группы по электробезопасности.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ПРА__1_ГЛ_10_10_П_148_148CN__point_1"/>
      <w:bookmarkEnd w:id="161"/>
      <w:r>
        <w:rPr>
          <w:rFonts w:ascii="Times New Roman" w:hAnsi="Times New Roman" w:cs="Times New Roman"/>
          <w:color w:val="000000"/>
          <w:sz w:val="24"/>
          <w:szCs w:val="24"/>
        </w:rPr>
        <w:t>148. Инструмент, указанный в пункте 146 настоящих Правил, выдается работающему, допущенному к работе с ним. Работающий должен использовать инструмент по назначению. Передача инструмента другому работающему, не имеющему права пользования им,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ПРА__1_ГЛ_10_10_П_149_149CN__point_1"/>
      <w:bookmarkEnd w:id="162"/>
      <w:r>
        <w:rPr>
          <w:rFonts w:ascii="Times New Roman" w:hAnsi="Times New Roman" w:cs="Times New Roman"/>
          <w:color w:val="000000"/>
          <w:sz w:val="24"/>
          <w:szCs w:val="24"/>
        </w:rPr>
        <w:t>149. Для контроля за техническим состоянием инструмента, указанного в пункте 146 настоящих Правил, поддержания его в исправном состоянии, проведения технического обслуживания, ремонта, регулировки, периодических испытаний, контроля параметров шума и вибрации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инструмента назначаются уполномоченные должностные лица.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ПРА__1_ГЛ_10_10_П_150_150CN__point_1"/>
      <w:bookmarkEnd w:id="163"/>
      <w:r>
        <w:rPr>
          <w:rFonts w:ascii="Times New Roman" w:hAnsi="Times New Roman" w:cs="Times New Roman"/>
          <w:color w:val="000000"/>
          <w:sz w:val="24"/>
          <w:szCs w:val="24"/>
        </w:rPr>
        <w:t xml:space="preserve">150. Работа с инструментом, указанным в пункте 146 настоящих Правил, производится при устойчивом положении работающего. Работы с применением инструмента, требующие подъема на высоту, выполняются с подмостей, лесов и иных </w:t>
      </w:r>
      <w:r>
        <w:rPr>
          <w:rFonts w:ascii="Times New Roman" w:hAnsi="Times New Roman" w:cs="Times New Roman"/>
          <w:color w:val="000000"/>
          <w:sz w:val="24"/>
          <w:szCs w:val="24"/>
        </w:rPr>
        <w:lastRenderedPageBreak/>
        <w:t>средств подмащивания, обеспечивающих устойчивое и безопасное положение работающего. При этом работа с приставных лестниц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ПРА__1_ГЛ_10_10_П_151_151CN__point_1"/>
      <w:bookmarkEnd w:id="164"/>
      <w:r>
        <w:rPr>
          <w:rFonts w:ascii="Times New Roman" w:hAnsi="Times New Roman" w:cs="Times New Roman"/>
          <w:color w:val="000000"/>
          <w:sz w:val="24"/>
          <w:szCs w:val="24"/>
        </w:rPr>
        <w:t>151. При выдаче пневматического инструмента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 наличие глушителей шума.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ПРА__1_ГЛ_10_10_П_152_152CN__point_1"/>
      <w:bookmarkEnd w:id="165"/>
      <w:r>
        <w:rPr>
          <w:rFonts w:ascii="Times New Roman" w:hAnsi="Times New Roman" w:cs="Times New Roman"/>
          <w:color w:val="000000"/>
          <w:sz w:val="24"/>
          <w:szCs w:val="24"/>
        </w:rPr>
        <w:t>152. Подключение рукавов к воздухопроводу и пневматическому инструменту, соединение рукавов между собой производятся с помощью штуцеров и ниппелей с исправной резьбой и гранями, а для крепления штуцеров к рукавам применяются кольца или стяжные хомуты. Скрутка из проволоки для этих целей не применяется.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Присоединение (отсоединение) рукавов к воздухопроводу и пневматическому инструменту производится при закрытых запорных вентилях, установленных на воздухосборниках или отводах от основного воздухосборника.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ПРА__1_ГЛ_10_10_П_153_153CN__point_1"/>
      <w:bookmarkEnd w:id="166"/>
      <w:r>
        <w:rPr>
          <w:rFonts w:ascii="Times New Roman" w:hAnsi="Times New Roman" w:cs="Times New Roman"/>
          <w:color w:val="000000"/>
          <w:sz w:val="24"/>
          <w:szCs w:val="24"/>
        </w:rPr>
        <w:t>153. Работу с пневматическим инструментом следует немедленно прекратить в случаях: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заедания и заклинивания рабочих частей;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повреждения или перегрева пневмодвигателя, редуктора или рабочего органа;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повреждения воздухопровода;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большого количества масла в воздухе из пневмопровода;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давления в воздушной магистрали выше установленной нормы;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повреждения включающего и отключающего клапанов;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угрозы возникновения несчастного случая;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погодных условий, ухудшающих видимость в пределах фронта работ, а также усиления ветра.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ПРА__1_ГЛ_10_10_П_154_154CN__point_1"/>
      <w:bookmarkEnd w:id="167"/>
      <w:r>
        <w:rPr>
          <w:rFonts w:ascii="Times New Roman" w:hAnsi="Times New Roman" w:cs="Times New Roman"/>
          <w:color w:val="000000"/>
          <w:sz w:val="24"/>
          <w:szCs w:val="24"/>
        </w:rPr>
        <w:t>154. Работающему выпускать пневматический инструмент из рук до полной его остановки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ПРА__1_ГЛ_10_10_П_155_155CN__point_1"/>
      <w:bookmarkEnd w:id="168"/>
      <w:r>
        <w:rPr>
          <w:rFonts w:ascii="Times New Roman" w:hAnsi="Times New Roman" w:cs="Times New Roman"/>
          <w:color w:val="000000"/>
          <w:sz w:val="24"/>
          <w:szCs w:val="24"/>
        </w:rPr>
        <w:t>155. Подключение (отключение) к (от) электрической сети электромеханического инструмента, переносных светильников при помощи плоских втычных соединителей или штепсельных соединений, удовлетворяющих требованиям электробезопасности, выполняет работающий, допущенный к работе с электромеханическим инструментом. Во всех остальных случаях подключение (отключение) к (от) электрической сети электромеханического инструмента, вспомогательного оборудования выполняет работающий, имеющий группу по электробезопасности не ниже III, эксплуатирующий эту электрическую сеть.</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ПРА__1_ГЛ_10_10_П_156_156CN__point_1"/>
      <w:bookmarkEnd w:id="169"/>
      <w:r>
        <w:rPr>
          <w:rFonts w:ascii="Times New Roman" w:hAnsi="Times New Roman" w:cs="Times New Roman"/>
          <w:color w:val="000000"/>
          <w:sz w:val="24"/>
          <w:szCs w:val="24"/>
        </w:rPr>
        <w:t>156. Класс применяемого электромеханического инструмента выбирается в зависимости от категории помещения по степени опасности поражения электрическим током.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электромеханического инструмента различных классов с использованием электрозащитных средств в зависимости от места проведения работ осуществляется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ПРА__1_ГЛ_10_10_П_157_157CN__point_1"/>
      <w:bookmarkEnd w:id="170"/>
      <w:r>
        <w:rPr>
          <w:rFonts w:ascii="Times New Roman" w:hAnsi="Times New Roman" w:cs="Times New Roman"/>
          <w:color w:val="000000"/>
          <w:sz w:val="24"/>
          <w:szCs w:val="24"/>
        </w:rPr>
        <w:lastRenderedPageBreak/>
        <w:t>157. Работающим при выполнении работ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электромеханического инструмента класса I при работах в особо опасных помещениях, колодцах, цистернах и иных емкостных сооружениях;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электромеханического инструмента классов I, II в сосудах, аппаратах и других металлических емкостях с ограниченной возможностью перемещения и выхода.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ПРА__1_ГЛ_10_10_П_158_158CN__point_1"/>
      <w:bookmarkEnd w:id="171"/>
      <w:r>
        <w:rPr>
          <w:rFonts w:ascii="Times New Roman" w:hAnsi="Times New Roman" w:cs="Times New Roman"/>
          <w:color w:val="000000"/>
          <w:sz w:val="24"/>
          <w:szCs w:val="24"/>
        </w:rPr>
        <w:t>158. В помещениях с повышенной опасностью, применяются переносные светильники с номинальным напряжением не выше 25 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источника питания переносных светильников напряжением до 25 В применяются понижающие трансформаторы, машинные преобразователи, генераторы, аккумуляторные батареи. Автотрансформаторы для указанных целей не используются.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ПРА__1_ГЛ_10_10_П_159_159CN__point_1"/>
      <w:bookmarkEnd w:id="172"/>
      <w:r>
        <w:rPr>
          <w:rFonts w:ascii="Times New Roman" w:hAnsi="Times New Roman" w:cs="Times New Roman"/>
          <w:color w:val="000000"/>
          <w:sz w:val="24"/>
          <w:szCs w:val="24"/>
        </w:rPr>
        <w:t>159. При выполнении работ в колодцах, цистернах, барабанах котлов и других особо опасных условиях применяются переносные светильники напряжением не выше 12 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ПРА__1_ГЛ_10_10_П_160_160CN__point_1"/>
      <w:bookmarkEnd w:id="173"/>
      <w:r>
        <w:rPr>
          <w:rFonts w:ascii="Times New Roman" w:hAnsi="Times New Roman" w:cs="Times New Roman"/>
          <w:color w:val="000000"/>
          <w:sz w:val="24"/>
          <w:szCs w:val="24"/>
        </w:rPr>
        <w:t>160. Перед началом работы с электромеханическим инструментом и переносными светильниками: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определяют на основании эксплуатационных документов назначение и класс электромеханического инструмента, соответствие напряжения и частоты тока электрической сети применяемому электромеханическому инструменту;</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проводят визуальный осмотр исправности кабеля (шнура), его защитной трубки и штепсельной вилки, целости изоляционных деталей корпуса, рукоятки и крышек щеткодержателей, наличия защитных кожухов и их исправности;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проверяют комплектность и надежность крепления деталей, наличие отметки о сроке последней проверки и испытания, четкость работы выключателя, работу электромеханического инструмента на холостом ходу, у электромеханического инструмента класса I, кроме того, исправность цепи заземления (корпус – заземляющий контакт штепсельной вилки), выполняют (при необходимости) тестирование устройства защитного отключения.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ПРА__1_ГЛ_10_10_П_161_161CN__point_1"/>
      <w:bookmarkEnd w:id="174"/>
      <w:r>
        <w:rPr>
          <w:rFonts w:ascii="Times New Roman" w:hAnsi="Times New Roman" w:cs="Times New Roman"/>
          <w:color w:val="000000"/>
          <w:sz w:val="24"/>
          <w:szCs w:val="24"/>
        </w:rPr>
        <w:t>161. При работе с электромеханическим инструментом необходимо:</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предохранять от механических и других повреждений изоляцию кабеля (провода) электромеханического инструмента, провода от обрыва;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натяжения и перекручивания кабеля (провода), соприкосновение его с тросами, кабелями и рукавами для газовой сварки и резки металлов, металлическими, горячими, влажными и масляными поверхностями или предметами;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убедиться перед включением электромеханического инструмента, что обрабатываемая деталь, изделие надежно закреплены;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включать сверлильный электромеханический инструмент только после установки его в рабочее положение;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применять электромеханический инструмент класса III в сосудах, колодцах и других металлических емкостях с ограниченной возможностью перемещения и выхода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насадки в электромеханическом инструменте, регулировку электромеханического инструмента и его очистку после полной остановки электродвигателя и отключения электромеханического инструмента от электрической сети;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обращаться с электромеханическим инструментом бережно, не подвергать его ударам, перегрузкам, воздействию грязи, влаги, нефтепродуктов, растворителей и тому подобного;</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предельно допустимую продолжительность непрерывной работы электромеханического инструмента, указанную в эксплуатационных документах;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переносить электромеханический инструмент держа его за рукоятку, не используя для этого кабель (провод) или рабочую часть электромеханического инструмента;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отключать электромеханический инструмент от электрической сети при перерывах в работе или прекращении подачи электроэнергии.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ПРА__1_ГЛ_10_10_П_162_162CN__point_1"/>
      <w:bookmarkEnd w:id="175"/>
      <w:r>
        <w:rPr>
          <w:rFonts w:ascii="Times New Roman" w:hAnsi="Times New Roman" w:cs="Times New Roman"/>
          <w:color w:val="000000"/>
          <w:sz w:val="24"/>
          <w:szCs w:val="24"/>
        </w:rPr>
        <w:t>162. Выдаваемые и используемые в работе электромеханический инструмент и переносные светильники, вспомогательное оборудование должны проходить проверку и испытания в сроки и объемах, установленных техническими нормативными правовыми актами,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Электромеханический инструмент и переносные светильники с относящимся к ним вспомогательным оборудованием, имеющие дефекты и (или) не прошедшие периодической проверки к использованию не допускаются.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ПРА__1_ГЛ_10_10_П_163_163CN__point_1"/>
      <w:bookmarkEnd w:id="176"/>
      <w:r>
        <w:rPr>
          <w:rFonts w:ascii="Times New Roman" w:hAnsi="Times New Roman" w:cs="Times New Roman"/>
          <w:color w:val="000000"/>
          <w:sz w:val="24"/>
          <w:szCs w:val="24"/>
        </w:rPr>
        <w:t>163. Для поддержания исправного состояния, проведения периодических испытаний и проверок электромеханического инструмента и переносных светильников, вспомогательного оборудования в организации приказом руководителя организации должно быть назначено лицо из числа электротехнического персонала, имеющее группу по электробезопасности не ниже III.</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ПРА__1_ГЛ_10_10_П_164_164CN__point_1"/>
      <w:bookmarkEnd w:id="177"/>
      <w:r>
        <w:rPr>
          <w:rFonts w:ascii="Times New Roman" w:hAnsi="Times New Roman" w:cs="Times New Roman"/>
          <w:color w:val="000000"/>
          <w:sz w:val="24"/>
          <w:szCs w:val="24"/>
        </w:rPr>
        <w:t>164. Эксплуатация электромеханического инструмента немедленно прекращается при: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внезапном исчезновении напряжения в сети;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обнаружении повреждения штепсельного соединения, кабеля (шнура) или его защитной оболочки, крышки щеткодержателя;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нечеткой работе выключателя или иной коммутационной аппаратуры, смонтированной на корпусе;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появлении искрения щеток на коллекторе, сопровождающееся возникновением кругового огня на его поверхности;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вытекании смазки из редуктора или вентиляционных каналов;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появлении дыма или запаха, характерного для горящей изоляции;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поломке или появлении трещин в корпусе, рукоятке, коммутационной аппаратуре или защитном ограждении;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возникновении повышенного шума в электромеханическом инструменте, а также повышенного уровня вибрации;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ощущении действия на работающего электрического тока.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ПРА__1_ГЛ_10_10_П_165_165CN__point_1"/>
      <w:bookmarkEnd w:id="178"/>
      <w:r>
        <w:rPr>
          <w:rFonts w:ascii="Times New Roman" w:hAnsi="Times New Roman" w:cs="Times New Roman"/>
          <w:color w:val="000000"/>
          <w:sz w:val="24"/>
          <w:szCs w:val="24"/>
        </w:rPr>
        <w:t>165. При транспортировании электромеханического инструмента принимаются меры предосторожности, исключающие его повреждение. Перевозить электромеханический инструмент вместе с металлическими деталями, изделиями не допускается.</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9" w:name="CA0_ПРА__1_ГЛ_11_11CN__chapter_11"/>
      <w:bookmarkEnd w:id="179"/>
      <w:r>
        <w:rPr>
          <w:rFonts w:ascii="Times New Roman" w:hAnsi="Times New Roman" w:cs="Times New Roman"/>
          <w:b/>
          <w:caps/>
          <w:color w:val="000000"/>
          <w:sz w:val="24"/>
          <w:szCs w:val="24"/>
        </w:rPr>
        <w:lastRenderedPageBreak/>
        <w:t>ГЛАВА 11</w:t>
      </w:r>
      <w:r>
        <w:rPr>
          <w:rFonts w:ascii="Times New Roman" w:hAnsi="Times New Roman" w:cs="Times New Roman"/>
          <w:b/>
          <w:caps/>
          <w:color w:val="000000"/>
          <w:sz w:val="24"/>
          <w:szCs w:val="24"/>
        </w:rPr>
        <w:br/>
        <w:t>ЭКСПЛУАТАЦИЯ ТРАНСПОРТНЫХ СРЕДСТВ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ПРА__1_ГЛ_11_11_П_166_166CN__point_1"/>
      <w:bookmarkEnd w:id="180"/>
      <w:r>
        <w:rPr>
          <w:rFonts w:ascii="Times New Roman" w:hAnsi="Times New Roman" w:cs="Times New Roman"/>
          <w:color w:val="000000"/>
          <w:sz w:val="24"/>
          <w:szCs w:val="24"/>
        </w:rPr>
        <w:t xml:space="preserve">166. Эксплуатация транспортных средств осуществляется в соответствии с </w:t>
      </w:r>
      <w:hyperlink r:id="rId45" w:history="1">
        <w:r>
          <w:rPr>
            <w:rFonts w:ascii="Times New Roman" w:hAnsi="Times New Roman" w:cs="Times New Roman"/>
            <w:color w:val="0000FF"/>
            <w:sz w:val="24"/>
            <w:szCs w:val="24"/>
            <w:lang w:val="x-none"/>
          </w:rPr>
          <w:t>Законом</w:t>
        </w:r>
      </w:hyperlink>
      <w:r>
        <w:rPr>
          <w:rFonts w:ascii="Times New Roman" w:hAnsi="Times New Roman" w:cs="Times New Roman"/>
          <w:color w:val="000000"/>
          <w:sz w:val="24"/>
          <w:szCs w:val="24"/>
        </w:rPr>
        <w:t xml:space="preserve"> Республики Беларусь от 14 августа 2007 г. № 278-З «Об автомобильном транспорте и автомобильных перевозках», </w:t>
      </w:r>
      <w:hyperlink r:id="rId46" w:history="1">
        <w:r>
          <w:rPr>
            <w:rFonts w:ascii="Times New Roman" w:hAnsi="Times New Roman" w:cs="Times New Roman"/>
            <w:color w:val="0000FF"/>
            <w:sz w:val="24"/>
            <w:szCs w:val="24"/>
            <w:lang w:val="x-none"/>
          </w:rPr>
          <w:t>Законом</w:t>
        </w:r>
      </w:hyperlink>
      <w:r>
        <w:rPr>
          <w:rFonts w:ascii="Times New Roman" w:hAnsi="Times New Roman" w:cs="Times New Roman"/>
          <w:color w:val="000000"/>
          <w:sz w:val="24"/>
          <w:szCs w:val="24"/>
        </w:rPr>
        <w:t xml:space="preserve"> Республики Беларусь от 5 января 2008 г. № 313-З «О дорожном движении», </w:t>
      </w:r>
      <w:hyperlink r:id="rId47" w:history="1">
        <w:r>
          <w:rPr>
            <w:rFonts w:ascii="Times New Roman" w:hAnsi="Times New Roman" w:cs="Times New Roman"/>
            <w:color w:val="0000FF"/>
            <w:sz w:val="24"/>
            <w:szCs w:val="24"/>
            <w:lang w:val="x-none"/>
          </w:rPr>
          <w:t>Правилами дорожного движения</w:t>
        </w:r>
      </w:hyperlink>
      <w:r>
        <w:rPr>
          <w:rFonts w:ascii="Times New Roman" w:hAnsi="Times New Roman" w:cs="Times New Roman"/>
          <w:color w:val="000000"/>
          <w:sz w:val="24"/>
          <w:szCs w:val="24"/>
        </w:rPr>
        <w:t>,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ПРА__1_ГЛ_11_11_П_167_167CN__point_1"/>
      <w:bookmarkEnd w:id="181"/>
      <w:r>
        <w:rPr>
          <w:rFonts w:ascii="Times New Roman" w:hAnsi="Times New Roman" w:cs="Times New Roman"/>
          <w:color w:val="000000"/>
          <w:sz w:val="24"/>
          <w:szCs w:val="24"/>
        </w:rPr>
        <w:t>167. 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 на которого возложены эти функции.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ПРА__1_ГЛ_11_11_П_168_168CN__point_1"/>
      <w:bookmarkEnd w:id="182"/>
      <w:r>
        <w:rPr>
          <w:rFonts w:ascii="Times New Roman" w:hAnsi="Times New Roman" w:cs="Times New Roman"/>
          <w:color w:val="000000"/>
          <w:sz w:val="24"/>
          <w:szCs w:val="24"/>
        </w:rPr>
        <w:t xml:space="preserve">168. Проведение предрейсовых и иных медицинских обследований водителей механических транспортных средств (за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 юридическими лицами и индивидуальными предпринимателями, осуществляющими деятельность в области автомобильного транспорта, на осуществление которой требуется специальное разрешение (лицензия), организуется в соответствии с Инструкцией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утвержденной </w:t>
      </w:r>
      <w:hyperlink r:id="rId48"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3 декабря 2002 г. № 84.</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ПРА__1_ГЛ_11_11_П_169_169CN__point_1"/>
      <w:bookmarkEnd w:id="183"/>
      <w:r>
        <w:rPr>
          <w:rFonts w:ascii="Times New Roman" w:hAnsi="Times New Roman" w:cs="Times New Roman"/>
          <w:color w:val="000000"/>
          <w:sz w:val="24"/>
          <w:szCs w:val="24"/>
        </w:rPr>
        <w:t xml:space="preserve">169. Контроль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осуществляемый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разрешения (лицензии), организуется в соответствии с Инструкцией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w:t>
      </w:r>
      <w:hyperlink r:id="rId4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транспорта и коммуникаций Республики Беларусь и Министерства сельского хозяйства и продовольствия Республики Беларусь от 9 июля 2013 г. № 25/28.</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ПРА__1_ГЛ_11_11_П_170_170CN__point_1"/>
      <w:bookmarkEnd w:id="184"/>
      <w:r>
        <w:rPr>
          <w:rFonts w:ascii="Times New Roman" w:hAnsi="Times New Roman" w:cs="Times New Roman"/>
          <w:color w:val="000000"/>
          <w:sz w:val="24"/>
          <w:szCs w:val="24"/>
        </w:rPr>
        <w:t>170. Эксплуатация напольного безрельсового транспорта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5" w:name="CA0_ПРА__1_ГЛ_12_12CN__chapter_12"/>
      <w:bookmarkEnd w:id="185"/>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ТРЕБОВАНИЯ К ПОГРУЗОЧНО-РАЗГРУЗОЧНЫМ И СКЛАДСКИМ РАБОТАМ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ПРА__1_ГЛ_12_12_П_171_171CN__point_1"/>
      <w:bookmarkEnd w:id="186"/>
      <w:r>
        <w:rPr>
          <w:rFonts w:ascii="Times New Roman" w:hAnsi="Times New Roman" w:cs="Times New Roman"/>
          <w:color w:val="000000"/>
          <w:sz w:val="24"/>
          <w:szCs w:val="24"/>
        </w:rPr>
        <w:lastRenderedPageBreak/>
        <w:t>171. Погрузка, разгрузка, размещение и хранение материальных ценностей производятся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устанавливающих требования по охране труда при проведении погрузочно-разгрузочных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ПРА__1_ГЛ_12_12_П_172_172CN__point_1"/>
      <w:bookmarkEnd w:id="187"/>
      <w:r>
        <w:rPr>
          <w:rFonts w:ascii="Times New Roman" w:hAnsi="Times New Roman" w:cs="Times New Roman"/>
          <w:color w:val="000000"/>
          <w:sz w:val="24"/>
          <w:szCs w:val="24"/>
        </w:rPr>
        <w:t>172. При организации работ, связанных с подъемом и перемещением материальных ценностей вручную, необходимо учитывать параметры, характеризующие тяжесть и напряженность труда, установленные актами законодательства.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ПРА__1_ГЛ_12_12_П_173_173CN__point_1"/>
      <w:bookmarkEnd w:id="188"/>
      <w:r>
        <w:rPr>
          <w:rFonts w:ascii="Times New Roman" w:hAnsi="Times New Roman" w:cs="Times New Roman"/>
          <w:color w:val="000000"/>
          <w:sz w:val="24"/>
          <w:szCs w:val="24"/>
        </w:rPr>
        <w:t>173. Производство работ по погрузке, разгрузке, размещению материальных ценностей и складских работ с опасными грузами при несоответствии тары и упаковки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на данную продукцию, при неисправности тары, а также при отсутствии маркировки на таре и знаков опасности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ПРА__1_ГЛ_12_12_П_174_174CN__point_1"/>
      <w:bookmarkEnd w:id="189"/>
      <w:r>
        <w:rPr>
          <w:rFonts w:ascii="Times New Roman" w:hAnsi="Times New Roman" w:cs="Times New Roman"/>
          <w:color w:val="000000"/>
          <w:sz w:val="24"/>
          <w:szCs w:val="24"/>
        </w:rPr>
        <w:t>174.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устанавливающими требования по охране труда при эксплуатации грузоподъемных кранов, напольного безрельсового транспорта и грузовых тележек.</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ПРА__1_ГЛ_12_12_П_175_175CN__point_1"/>
      <w:bookmarkEnd w:id="190"/>
      <w:r>
        <w:rPr>
          <w:rFonts w:ascii="Times New Roman" w:hAnsi="Times New Roman" w:cs="Times New Roman"/>
          <w:color w:val="000000"/>
          <w:sz w:val="24"/>
          <w:szCs w:val="24"/>
        </w:rPr>
        <w:t>175.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ПРА__1_ГЛ_12_12_П_176_176CN__point_1"/>
      <w:bookmarkEnd w:id="191"/>
      <w:r>
        <w:rPr>
          <w:rFonts w:ascii="Times New Roman" w:hAnsi="Times New Roman" w:cs="Times New Roman"/>
          <w:color w:val="000000"/>
          <w:sz w:val="24"/>
          <w:szCs w:val="24"/>
        </w:rPr>
        <w:t>176.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2" w:name="CA0_ПРА__1_ГЛ_12_12_П_177_177CN__point_1"/>
      <w:bookmarkEnd w:id="192"/>
      <w:r>
        <w:rPr>
          <w:rFonts w:ascii="Times New Roman" w:hAnsi="Times New Roman" w:cs="Times New Roman"/>
          <w:color w:val="000000"/>
          <w:sz w:val="24"/>
          <w:szCs w:val="24"/>
        </w:rPr>
        <w:t xml:space="preserve">177. Места и способы складирования веществ и материалов, конструкция тары, режим хранения определяются с учетом их агрегатного состояния, совместимости хранения, однородности средств тушения, а также в порядке, установленном Инструкцией о порядке хранения веществ и материалов, утвержденной </w:t>
      </w:r>
      <w:hyperlink r:id="rId5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по чрезвычайным ситуациям Республики Беларусь от 26 апреля 2018 г. № 24.</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ПРА__1_ГЛ_12_12_П_178_178CN__point_1"/>
      <w:bookmarkEnd w:id="193"/>
      <w:r>
        <w:rPr>
          <w:rFonts w:ascii="Times New Roman" w:hAnsi="Times New Roman" w:cs="Times New Roman"/>
          <w:color w:val="000000"/>
          <w:sz w:val="24"/>
          <w:szCs w:val="24"/>
        </w:rPr>
        <w:t>178.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 Стеллажи должны эксплуатироваться в соответствии эксплуатационными документами.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ПРА__1_ГЛ_12_12_П_179_179CN__point_1"/>
      <w:bookmarkEnd w:id="194"/>
      <w:r>
        <w:rPr>
          <w:rFonts w:ascii="Times New Roman" w:hAnsi="Times New Roman" w:cs="Times New Roman"/>
          <w:color w:val="000000"/>
          <w:sz w:val="24"/>
          <w:szCs w:val="24"/>
        </w:rPr>
        <w:t>179. Стеллажи должны надежно закрепляться. Каждый стеллаж должен иметь надпись о предельно допустимой нагрузке на каждый уровень (полку). Не допускается превышение указанных в эксплуатационных документах нагрузок на уровень (полку).</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стеллажей с поврежденными элементами конструкции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Перед укладкой материальных ценностей в стеллажи их ячейки очищаются от грязи, остатков упаковки и консервации.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5" w:name="CA0_ПРА__1_ГЛ_12_12_П_180_180CN__point_1"/>
      <w:bookmarkEnd w:id="195"/>
      <w:r>
        <w:rPr>
          <w:rFonts w:ascii="Times New Roman" w:hAnsi="Times New Roman" w:cs="Times New Roman"/>
          <w:color w:val="000000"/>
          <w:sz w:val="24"/>
          <w:szCs w:val="24"/>
        </w:rPr>
        <w:t>180. Стеллажный кран-штабелер и стеллаж механизированный элеваторного типа должны иметь табличку с указанием их грузоподъемности, максимальных габаритов перемещаемого (хранящегося) груза, срока очередного технического освидетельствования.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Опасные зоны стеллажа механизированного элеваторного типа окрашиваются в сигнальные цвета и обозначаются знаками 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ПРА__1_ГЛ_12_12_П_181_181CN__point_1"/>
      <w:bookmarkEnd w:id="196"/>
      <w:r>
        <w:rPr>
          <w:rFonts w:ascii="Times New Roman" w:hAnsi="Times New Roman" w:cs="Times New Roman"/>
          <w:color w:val="000000"/>
          <w:sz w:val="24"/>
          <w:szCs w:val="24"/>
        </w:rPr>
        <w:t>181. Стеклянные бутыли, стекло, крупногабаритные и тяжелые материальные ценности укладываются на нижние ярусы.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ПРА__1_ГЛ_12_12_П_182_182CN__point_1"/>
      <w:bookmarkEnd w:id="197"/>
      <w:r>
        <w:rPr>
          <w:rFonts w:ascii="Times New Roman" w:hAnsi="Times New Roman" w:cs="Times New Roman"/>
          <w:color w:val="000000"/>
          <w:sz w:val="24"/>
          <w:szCs w:val="24"/>
        </w:rPr>
        <w:t>182. Шины транспортных средств укладывают на полки стеллажей только в вертикальном положении.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8" w:name="CA0_ПРА__1_ГЛ_12_12_П_183_183CN__point_1"/>
      <w:bookmarkEnd w:id="198"/>
      <w:r>
        <w:rPr>
          <w:rFonts w:ascii="Times New Roman" w:hAnsi="Times New Roman" w:cs="Times New Roman"/>
          <w:color w:val="000000"/>
          <w:sz w:val="24"/>
          <w:szCs w:val="24"/>
        </w:rPr>
        <w:t>183. Штабельное хранение применяют при складировании материальных ценностей в мешках, кипах, рулонах, тюках, ящиках и иной таре, труб больших диаметров, прокатной стали, длинномерного металла, лесоматериалов и пиломатериалов, крупногабаритных железобетонных плит, панелей и иных изделий.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9" w:name="CA0_ПРА__1_ГЛ_12_12_П_184_184CN__point_1"/>
      <w:bookmarkEnd w:id="199"/>
      <w:r>
        <w:rPr>
          <w:rFonts w:ascii="Times New Roman" w:hAnsi="Times New Roman" w:cs="Times New Roman"/>
          <w:color w:val="000000"/>
          <w:sz w:val="24"/>
          <w:szCs w:val="24"/>
        </w:rPr>
        <w:t>184. При укладке материальных ценностей устанавливают боковые стойки, прокладки, подкладки, подпорки и иные специальные приспособления и устройства, предотвращающие их самопроизвольное перемещение.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0" w:name="CA0_ПРА__1_ГЛ_12_12_П_185_185CN__point_1"/>
      <w:bookmarkEnd w:id="200"/>
      <w:r>
        <w:rPr>
          <w:rFonts w:ascii="Times New Roman" w:hAnsi="Times New Roman" w:cs="Times New Roman"/>
          <w:color w:val="000000"/>
          <w:sz w:val="24"/>
          <w:szCs w:val="24"/>
        </w:rPr>
        <w:t>185. Складирование материальных ценностей в штабель производится на полу склада или на открытой площадке в один или несколько рядов.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многорядные штабели складировать материальные ценности, имеющие слабую упаковку, которая не может выдержать давление верхних рядов, упаковку и конфигурацию неправильной формы, не позволяющую обеспечить устойчивость штабеля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1" w:name="CA0_ПРА__1_ГЛ_12_12_П_186_186CN__point_1"/>
      <w:bookmarkEnd w:id="201"/>
      <w:r>
        <w:rPr>
          <w:rFonts w:ascii="Times New Roman" w:hAnsi="Times New Roman" w:cs="Times New Roman"/>
          <w:color w:val="000000"/>
          <w:sz w:val="24"/>
          <w:szCs w:val="24"/>
        </w:rPr>
        <w:t>186.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ПРА__1_ГЛ_12_12_П_187_187CN__point_1"/>
      <w:bookmarkEnd w:id="202"/>
      <w:r>
        <w:rPr>
          <w:rFonts w:ascii="Times New Roman" w:hAnsi="Times New Roman" w:cs="Times New Roman"/>
          <w:color w:val="000000"/>
          <w:sz w:val="24"/>
          <w:szCs w:val="24"/>
        </w:rPr>
        <w:t>187.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Изделия с выступающими острыми краями складируют в штабель или пакеты так, чтобы исключить возможность травмирования работающих.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3" w:name="CA0_ПРА__1_ГЛ_12_12_П_188_188CN__point_1"/>
      <w:bookmarkEnd w:id="203"/>
      <w:r>
        <w:rPr>
          <w:rFonts w:ascii="Times New Roman" w:hAnsi="Times New Roman" w:cs="Times New Roman"/>
          <w:color w:val="000000"/>
          <w:sz w:val="24"/>
          <w:szCs w:val="24"/>
        </w:rPr>
        <w:t>188.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4" w:name="CA0_ПРА__1_ГЛ_12_12_П_189_189CN__point_1"/>
      <w:bookmarkEnd w:id="204"/>
      <w:r>
        <w:rPr>
          <w:rFonts w:ascii="Times New Roman" w:hAnsi="Times New Roman" w:cs="Times New Roman"/>
          <w:color w:val="000000"/>
          <w:sz w:val="24"/>
          <w:szCs w:val="24"/>
        </w:rPr>
        <w:t>189. Во избежание просадок и нарушения вертикального положения штабеля открытые площадки в зимнее время предварительно очищаются от мусора, льда и снега.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5" w:name="CA0_ПРА__1_ГЛ_12_12_П_190_190CN__point_1"/>
      <w:bookmarkEnd w:id="205"/>
      <w:r>
        <w:rPr>
          <w:rFonts w:ascii="Times New Roman" w:hAnsi="Times New Roman" w:cs="Times New Roman"/>
          <w:color w:val="000000"/>
          <w:sz w:val="24"/>
          <w:szCs w:val="24"/>
        </w:rPr>
        <w:t>190. При складировании в штабель длинномерных и тяжеловесных материальных ценностей используют деревянные прокладки или стеллажи-подставки.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6" w:name="CA0_ПРА__1_ГЛ_12_12_П_191_191CN__point_1"/>
      <w:bookmarkEnd w:id="206"/>
      <w:r>
        <w:rPr>
          <w:rFonts w:ascii="Times New Roman" w:hAnsi="Times New Roman" w:cs="Times New Roman"/>
          <w:color w:val="000000"/>
          <w:sz w:val="24"/>
          <w:szCs w:val="24"/>
        </w:rPr>
        <w:t>191. При формировании штабелей из ящиков оставляют между ящиками зазоры. Пакеты из ящиков различных размеров складируют в штабель только в тех случаях, если штабель получается устойчивым и ровным.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7" w:name="CA0_ПРА__1_ГЛ_12_12_П_192_192CN__point_1"/>
      <w:bookmarkEnd w:id="207"/>
      <w:r>
        <w:rPr>
          <w:rFonts w:ascii="Times New Roman" w:hAnsi="Times New Roman" w:cs="Times New Roman"/>
          <w:color w:val="000000"/>
          <w:sz w:val="24"/>
          <w:szCs w:val="24"/>
        </w:rPr>
        <w:lastRenderedPageBreak/>
        <w:t>192. Складирование в штабели загруженных плоских поддонов допускается до высоты, при которой гарантируется сохранность тары нижних поддонов.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8" w:name="CA0_ПРА__1_ГЛ_12_12_П_193_193CN__point_1"/>
      <w:bookmarkEnd w:id="208"/>
      <w:r>
        <w:rPr>
          <w:rFonts w:ascii="Times New Roman" w:hAnsi="Times New Roman" w:cs="Times New Roman"/>
          <w:color w:val="000000"/>
          <w:sz w:val="24"/>
          <w:szCs w:val="24"/>
        </w:rPr>
        <w:t>193. Складирование проката производят так, чтобы концы торцовых сторон штабелей, расположенных у проходов, были выложены ровно независимо от длины укладываемых прутков, труб.</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9" w:name="CA0_ПРА__1_ГЛ_12_12_П_194_194CN__point_1"/>
      <w:bookmarkEnd w:id="209"/>
      <w:r>
        <w:rPr>
          <w:rFonts w:ascii="Times New Roman" w:hAnsi="Times New Roman" w:cs="Times New Roman"/>
          <w:color w:val="000000"/>
          <w:sz w:val="24"/>
          <w:szCs w:val="24"/>
        </w:rPr>
        <w:t>194. При складировании материальных ценностей в штабели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работы на двух смежных штабелях одновременно;</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становиться на край штабеля или на концы межпакетных прокладок, пользоваться грузоподъемными машинами для подъема на штабель или спуска с него.</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0" w:name="CA0_ПРА__1_ГЛ_12_12_П_195_195CN__point_1"/>
      <w:bookmarkEnd w:id="210"/>
      <w:r>
        <w:rPr>
          <w:rFonts w:ascii="Times New Roman" w:hAnsi="Times New Roman" w:cs="Times New Roman"/>
          <w:color w:val="000000"/>
          <w:sz w:val="24"/>
          <w:szCs w:val="24"/>
        </w:rPr>
        <w:t>195. Покосившиеся штабели на площадке разрешается разбирать только в дневное время в соответствии с предварительно разработанным способом ведения работ под руководством лица, ответственного за безопасное выполнение погрузочно-разгрузочных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Разборку штабелей производят только сверху и равномерно по всей длине.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1" w:name="CA0_ПРА__1_ГЛ_12_12_П_196_196CN__point_1"/>
      <w:bookmarkEnd w:id="211"/>
      <w:r>
        <w:rPr>
          <w:rFonts w:ascii="Times New Roman" w:hAnsi="Times New Roman" w:cs="Times New Roman"/>
          <w:color w:val="000000"/>
          <w:sz w:val="24"/>
          <w:szCs w:val="24"/>
        </w:rPr>
        <w:t>196. Горячекатаную и холоднотянутую ленты в бухтах при штабельном хранении складируют на деревянные поддоны и устанавливают в штабели высотой не более 2 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2" w:name="CA0_ПРА__1_ГЛ_12_12_П_197_197CN__point_1"/>
      <w:bookmarkEnd w:id="212"/>
      <w:r>
        <w:rPr>
          <w:rFonts w:ascii="Times New Roman" w:hAnsi="Times New Roman" w:cs="Times New Roman"/>
          <w:color w:val="000000"/>
          <w:sz w:val="24"/>
          <w:szCs w:val="24"/>
        </w:rPr>
        <w:t>197. Провода, кабели, катаная проволока в бухтах (мотках) укладываются на деревянные настилы в следующем порядке: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бухта (первый моток) укладывается плашмя, вторая бухта (второй моток) захватывает наполовину первую бухту (первый моток) и принимает наклонное положение и так далее;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укладки одного ряда на него укладывается второй ряд с расположением бухт (мотков) в обратном направлении в таком же порядке. Ширина такого штабеля должна быть не менее 1,5 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3" w:name="CA0_ПРА__1_ГЛ_12_12_П_198_198CN__point_1"/>
      <w:bookmarkEnd w:id="213"/>
      <w:r>
        <w:rPr>
          <w:rFonts w:ascii="Times New Roman" w:hAnsi="Times New Roman" w:cs="Times New Roman"/>
          <w:color w:val="000000"/>
          <w:sz w:val="24"/>
          <w:szCs w:val="24"/>
        </w:rPr>
        <w:t>198. Мешки складируют на специальные поддоны секциями по три или пять мешков (тройками или пятерками) с соблюдением порядка увязки укладываемых мешков и перпендикулярности штабеля.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4" w:name="CA0_ПРА__1_ГЛ_12_12_П_199_199CN__point_1"/>
      <w:bookmarkEnd w:id="214"/>
      <w:r>
        <w:rPr>
          <w:rFonts w:ascii="Times New Roman" w:hAnsi="Times New Roman" w:cs="Times New Roman"/>
          <w:color w:val="000000"/>
          <w:sz w:val="24"/>
          <w:szCs w:val="24"/>
        </w:rPr>
        <w:t>199. При формировании пакетов на плоских поддонах с целью обеспечения устойчивости пакета вес груза распределяется симметрично относительно продольной и поперечной осей поддона. Верхняя плоскость пакета должна быть ровной.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Материалы в ящиках и мешках, не сформированных в пакеты, складируют в штабели вперевязку. Для устойчивости штабеля через каждые 2–3 ряда ящиков прокладывают рейки и через каждые 5–6 рядов мешков по высоте – доски.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5" w:name="CA0_ПРА__1_ГЛ_12_12_П_200_200CN__point_2"/>
      <w:bookmarkEnd w:id="215"/>
      <w:r>
        <w:rPr>
          <w:rFonts w:ascii="Times New Roman" w:hAnsi="Times New Roman" w:cs="Times New Roman"/>
          <w:color w:val="000000"/>
          <w:sz w:val="24"/>
          <w:szCs w:val="24"/>
        </w:rPr>
        <w:t>200. Бумагу в рулонах складируют на высоту не более трех рядов с прокладками из досок между рядами. Крайние рулоны фиксируют упорами.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6" w:name="CA0_ПРА__1_ГЛ_12_12_П_201_201CN__point_2"/>
      <w:bookmarkEnd w:id="216"/>
      <w:r>
        <w:rPr>
          <w:rFonts w:ascii="Times New Roman" w:hAnsi="Times New Roman" w:cs="Times New Roman"/>
          <w:color w:val="000000"/>
          <w:sz w:val="24"/>
          <w:szCs w:val="24"/>
        </w:rPr>
        <w:t>201. Для хранения на складе листовая сталь одного сорта складируется в штабели, при этом общая масса штабеля не должна превышать предельно допустимую нагрузку на пол или перекрытие.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7" w:name="CA0_ПРА__1_ГЛ_12_12_П_202_202CN__point_2"/>
      <w:bookmarkEnd w:id="217"/>
      <w:r>
        <w:rPr>
          <w:rFonts w:ascii="Times New Roman" w:hAnsi="Times New Roman" w:cs="Times New Roman"/>
          <w:color w:val="000000"/>
          <w:sz w:val="24"/>
          <w:szCs w:val="24"/>
        </w:rPr>
        <w:t>202. Большие партии листовой стали одного сорта и размера складируются в пакетах под навесом или в закрытых складах на деревянных брусьях с деревянными или металлическими прокладками между пакетами для пропускания между ними стропов и специальных захватов для подъема пакета.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8" w:name="CA0_ПРА__1_ГЛ_12_12_П_203_203CN__point_2"/>
      <w:bookmarkEnd w:id="218"/>
      <w:r>
        <w:rPr>
          <w:rFonts w:ascii="Times New Roman" w:hAnsi="Times New Roman" w:cs="Times New Roman"/>
          <w:color w:val="000000"/>
          <w:sz w:val="24"/>
          <w:szCs w:val="24"/>
        </w:rPr>
        <w:lastRenderedPageBreak/>
        <w:t>203. Листовое стекло хранится в ящиках в один ряд ребром на настилах.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9" w:name="CA0_ПРА__1_ГЛ_12_12_П_204_204CN__point_2"/>
      <w:bookmarkEnd w:id="219"/>
      <w:r>
        <w:rPr>
          <w:rFonts w:ascii="Times New Roman" w:hAnsi="Times New Roman" w:cs="Times New Roman"/>
          <w:color w:val="000000"/>
          <w:sz w:val="24"/>
          <w:szCs w:val="24"/>
        </w:rPr>
        <w:t>204. Сыпучие и пылевидные материалы хранят в бункерах, закромах, ларях, контейнерах, силосах, ящиках и иных закрытых емкостях, изготовленных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Бункера, закрома, лари, контейнеры, силосы, ящики и иные емкости для хранения сыпучих и пылевидных материалов оборудуются плотно закрывающимися крышками и должны иметь маркировку с указанием их назначения и предельно допустимой нагрузки.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Бункера, силосы и иные емкости должны иметь устройства для механического обрушения сводов (зависаний) материалов.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0" w:name="CA0_ПРА__1_ГЛ_12_12_П_205_205CN__point_2"/>
      <w:bookmarkEnd w:id="220"/>
      <w:r>
        <w:rPr>
          <w:rFonts w:ascii="Times New Roman" w:hAnsi="Times New Roman" w:cs="Times New Roman"/>
          <w:color w:val="000000"/>
          <w:sz w:val="24"/>
          <w:szCs w:val="24"/>
        </w:rPr>
        <w:t>205. При складировании сыпучих и пылевидных материалов принимаются меры против их распыления в процессе погрузки и выгрузки.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Загрузочные воронки закрываются защитными решетками, а люки в защитных решетках запираются на замок.</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1" w:name="CA0_ПРА__1_ГЛ_12_12_П_206_206CN__point_2"/>
      <w:bookmarkEnd w:id="221"/>
      <w:r>
        <w:rPr>
          <w:rFonts w:ascii="Times New Roman" w:hAnsi="Times New Roman" w:cs="Times New Roman"/>
          <w:color w:val="000000"/>
          <w:sz w:val="24"/>
          <w:szCs w:val="24"/>
        </w:rPr>
        <w:t>206. Работы внутри силосов и бункеров выполняются по наряду-допуску бригадой в составе не менее трех работающих с соблюдением требований по охране труда при работе на высоте.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находящиеся внутри бункера (силоса), должны быть обеспечены лямочными предохранительными поясами, страховочными канатами (веревками), один конец которых привязывается к предохранительному поясу, а второй – снаружи бункера (силоса), защитными касками и респираторами.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работ два работающих находятся на перекрытии силоса или бункера и осуществляют контроль за работающим, выполняющим работы в бункере, и в случае необходимости оказывают ему помощь.</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2" w:name="CA0_ПРА__1_ГЛ_12_12_П_207_207CN__point_2"/>
      <w:bookmarkEnd w:id="222"/>
      <w:r>
        <w:rPr>
          <w:rFonts w:ascii="Times New Roman" w:hAnsi="Times New Roman" w:cs="Times New Roman"/>
          <w:color w:val="000000"/>
          <w:sz w:val="24"/>
          <w:szCs w:val="24"/>
        </w:rPr>
        <w:t>207. Временное складирование материальных ценностей допускается высотой не более 1,5 м в специально отведенных местах, оборудованных стеллажами, стойками, емкостями, с возможностью механизированного перемещения материалов и изделий.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3" w:name="CA0_ПРА__1_ГЛ_12_12_П_208_208CN__point_2"/>
      <w:bookmarkEnd w:id="223"/>
      <w:r>
        <w:rPr>
          <w:rFonts w:ascii="Times New Roman" w:hAnsi="Times New Roman" w:cs="Times New Roman"/>
          <w:color w:val="000000"/>
          <w:sz w:val="24"/>
          <w:szCs w:val="24"/>
        </w:rPr>
        <w:t>208. При хранении сырья, полуфабрикатов и готовой продукции на площадках:</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бочки, барабаны и бутыли устанавливают группами не более 100 штук в каждой, с разрывами между группами не менее 1 м. Бутыли защищают оплеткой, корзинами, деревянными обрешетками;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барабаны с кабелем, тросом и иные крупногабаритные предметы цилиндрической формы во избежание их раскатывания при укладке укрепляют клиньями, рейками, досками и иным.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4" w:name="CA0_ПРА__1_ГЛ_12_12_П_209_209CN__point_2"/>
      <w:bookmarkEnd w:id="224"/>
      <w:r>
        <w:rPr>
          <w:rFonts w:ascii="Times New Roman" w:hAnsi="Times New Roman" w:cs="Times New Roman"/>
          <w:color w:val="000000"/>
          <w:sz w:val="24"/>
          <w:szCs w:val="24"/>
        </w:rPr>
        <w:t>209. В зданиях складов все операции, связанные с вскрытием и мелким ремонтом тары, расфасовкой продукции, приготовлением рабочих смесей, производятся в специально оборудованных помещениях, изолированных от мест хранения.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5" w:name="CA0_ПРА__1_ГЛ_12_12_П_210_210CN__point_2"/>
      <w:bookmarkEnd w:id="225"/>
      <w:r>
        <w:rPr>
          <w:rFonts w:ascii="Times New Roman" w:hAnsi="Times New Roman" w:cs="Times New Roman"/>
          <w:color w:val="000000"/>
          <w:sz w:val="24"/>
          <w:szCs w:val="24"/>
        </w:rPr>
        <w:t>210. Складирование и хранение материальных ценностей, а также хранение средств механизации погрузочно-разгрузочных работ на рампах складов не допускается.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Материальные ценности, разгруженные на рампу, к концу работы должны быть складированы в предназначенные для их хранения места.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6" w:name="CA0_ПРА__1_ГЛ_12_12_П_211_211CN__point_2"/>
      <w:bookmarkEnd w:id="226"/>
      <w:r>
        <w:rPr>
          <w:rFonts w:ascii="Times New Roman" w:hAnsi="Times New Roman" w:cs="Times New Roman"/>
          <w:color w:val="000000"/>
          <w:sz w:val="24"/>
          <w:szCs w:val="24"/>
        </w:rPr>
        <w:lastRenderedPageBreak/>
        <w:t>211.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27" w:name="CA0_ПРА__1_ГЛ_13_13CN__chapter_13"/>
      <w:bookmarkEnd w:id="227"/>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ТРЕБОВАНИЯ ПРИ РАБОТЕ С ХИМИЧЕСКИМИ ВЕЩЕСТВАМИ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8" w:name="CA0_ПРА__1_ГЛ_13_13_П_212_212CN__point_2"/>
      <w:bookmarkEnd w:id="228"/>
      <w:r>
        <w:rPr>
          <w:rFonts w:ascii="Times New Roman" w:hAnsi="Times New Roman" w:cs="Times New Roman"/>
          <w:color w:val="000000"/>
          <w:sz w:val="24"/>
          <w:szCs w:val="24"/>
        </w:rPr>
        <w:t>212. Химические вещества, поступающие в организацию, должны иметь паспорт безопасности химической продукции (далее – паспорт безопасности) и маркировку.</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безопасности и маркировка химической продукции должны соответствовать требованиям технического регламента Евразийского экономического союза «О безопасности химической продукции» (ТР ЕАЭС 041/2017), принятого </w:t>
      </w:r>
      <w:hyperlink r:id="rId51" w:history="1">
        <w:r>
          <w:rPr>
            <w:rFonts w:ascii="Times New Roman" w:hAnsi="Times New Roman" w:cs="Times New Roman"/>
            <w:color w:val="0000FF"/>
            <w:sz w:val="24"/>
            <w:szCs w:val="24"/>
            <w:lang w:val="x-none"/>
          </w:rPr>
          <w:t>Решением</w:t>
        </w:r>
      </w:hyperlink>
      <w:r>
        <w:rPr>
          <w:rFonts w:ascii="Times New Roman" w:hAnsi="Times New Roman" w:cs="Times New Roman"/>
          <w:color w:val="000000"/>
          <w:sz w:val="24"/>
          <w:szCs w:val="24"/>
        </w:rPr>
        <w:t xml:space="preserve"> Совета Евразийской экономической комиссии от 3 марта 2017 г. № 19.</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9" w:name="CA0_ПРА__1_ГЛ_13_13_П_213_213CN__point_2"/>
      <w:bookmarkEnd w:id="229"/>
      <w:r>
        <w:rPr>
          <w:rFonts w:ascii="Times New Roman" w:hAnsi="Times New Roman" w:cs="Times New Roman"/>
          <w:color w:val="000000"/>
          <w:sz w:val="24"/>
          <w:szCs w:val="24"/>
        </w:rPr>
        <w:t>213. Работы по очистке и нейтрализации стационарно установленных резервуаров и иных емкостей из-под химических веществ выполняются по наряду-допуску.</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0" w:name="CA0_ПРА__1_ГЛ_13_13_П_214_214CN__point_2"/>
      <w:bookmarkEnd w:id="230"/>
      <w:r>
        <w:rPr>
          <w:rFonts w:ascii="Times New Roman" w:hAnsi="Times New Roman" w:cs="Times New Roman"/>
          <w:color w:val="000000"/>
          <w:sz w:val="24"/>
          <w:szCs w:val="24"/>
        </w:rPr>
        <w:t>214. Наполнение стационарно установленных резервуаров и иных емкостей воспламеняющимися, окисляющимися, окисляющими, горючими, токсичными, высокотоксичными, ядовитыми, канцерогенными жидкостями, а также опорожнение их производится механизированным способом путем перекачки специальными насосами по трубопроводам или шлангам из материалов, устойчивых к воздействию перекачиваемых жидкостей. При этом предельная степень наполнения таких резервуаров определяется проектной (эксплуатационной) документацией.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1" w:name="CA0_ПРА__1_ГЛ_13_13_П_215_215CN__point_2"/>
      <w:bookmarkEnd w:id="231"/>
      <w:r>
        <w:rPr>
          <w:rFonts w:ascii="Times New Roman" w:hAnsi="Times New Roman" w:cs="Times New Roman"/>
          <w:color w:val="000000"/>
          <w:sz w:val="24"/>
          <w:szCs w:val="24"/>
        </w:rPr>
        <w:t>215. Наполнение заглубленных (подземных) резервуаров нефтепродуктами осуществляется самотеком.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2" w:name="CA0_ПРА__1_ГЛ_13_13_П_216_216CN__point_2"/>
      <w:bookmarkEnd w:id="232"/>
      <w:r>
        <w:rPr>
          <w:rFonts w:ascii="Times New Roman" w:hAnsi="Times New Roman" w:cs="Times New Roman"/>
          <w:color w:val="000000"/>
          <w:sz w:val="24"/>
          <w:szCs w:val="24"/>
        </w:rPr>
        <w:t>216.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3" w:name="CA0_ПРА__1_ГЛ_13_13_П_217_217CN__point_2"/>
      <w:bookmarkEnd w:id="233"/>
      <w:r>
        <w:rPr>
          <w:rFonts w:ascii="Times New Roman" w:hAnsi="Times New Roman" w:cs="Times New Roman"/>
          <w:color w:val="000000"/>
          <w:sz w:val="24"/>
          <w:szCs w:val="24"/>
        </w:rPr>
        <w:t>217. Вскрытие вручную барабанов с твердыми химическими веществами работающими осуществляется специальным инструментом, исключающим проявление опасных свойств химических веществ, с применением соответствующих средств индивидуальной защиты, в том числе средств индивидуальной защиты глаз, рук и органов дыхания.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4" w:name="CA0_ПРА__1_ГЛ_13_13_П_218_218CN__point_2"/>
      <w:bookmarkEnd w:id="234"/>
      <w:r>
        <w:rPr>
          <w:rFonts w:ascii="Times New Roman" w:hAnsi="Times New Roman" w:cs="Times New Roman"/>
          <w:color w:val="000000"/>
          <w:sz w:val="24"/>
          <w:szCs w:val="24"/>
        </w:rPr>
        <w:t>218. Растворение твердых химических веществ осуществляется в сосудах, изготовленных из химически стойких материалов.</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5" w:name="CA0_ПРА__1_ГЛ_13_13_П_219_219CN__point_2"/>
      <w:bookmarkEnd w:id="235"/>
      <w:r>
        <w:rPr>
          <w:rFonts w:ascii="Times New Roman" w:hAnsi="Times New Roman" w:cs="Times New Roman"/>
          <w:color w:val="000000"/>
          <w:sz w:val="24"/>
          <w:szCs w:val="24"/>
        </w:rPr>
        <w:t>219. Баки, сборники, мерники для растворения кислот, щелочей, солей и нейтрализации растворов оборудуются крышками.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6" w:name="CA0_ПРА__1_ГЛ_13_13_П_220_220CN__point_2"/>
      <w:bookmarkEnd w:id="236"/>
      <w:r>
        <w:rPr>
          <w:rFonts w:ascii="Times New Roman" w:hAnsi="Times New Roman" w:cs="Times New Roman"/>
          <w:color w:val="000000"/>
          <w:sz w:val="24"/>
          <w:szCs w:val="24"/>
        </w:rPr>
        <w:t>220. Ванны обезжиривания, оксидирования, травления и фосфатирования устанавливают рядом с ваннами промывки водой, а промежутки между ними в целях исключения возможности течи раствора с изделия на пол перекрывают «козырьком».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7" w:name="CA0_ПРА__1_ГЛ_13_13_П_221_221CN__point_2"/>
      <w:bookmarkEnd w:id="237"/>
      <w:r>
        <w:rPr>
          <w:rFonts w:ascii="Times New Roman" w:hAnsi="Times New Roman" w:cs="Times New Roman"/>
          <w:color w:val="000000"/>
          <w:sz w:val="24"/>
          <w:szCs w:val="24"/>
        </w:rPr>
        <w:t>221. Ванны с окисляющимися, окисляющими, горючими, взрывчатыми, токсичными, высокотоксичными растворами, а также ванны с растворами, нагреваемыми до температуры 80 °С и выше, оборудуют крышками, а для автоматических линий – специальными укрытиями.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8" w:name="CA0_ПРА__1_ГЛ_13_13_П_222_222CN__point_2"/>
      <w:bookmarkEnd w:id="238"/>
      <w:r>
        <w:rPr>
          <w:rFonts w:ascii="Times New Roman" w:hAnsi="Times New Roman" w:cs="Times New Roman"/>
          <w:color w:val="000000"/>
          <w:sz w:val="24"/>
          <w:szCs w:val="24"/>
        </w:rPr>
        <w:lastRenderedPageBreak/>
        <w:t>222. Ванны для приготовления растворов из серной и других кислот оснащают устройствами для контроля температуры.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9" w:name="CA0_ПРА__1_ГЛ_13_13_П_223_223CN__point_2"/>
      <w:bookmarkEnd w:id="239"/>
      <w:r>
        <w:rPr>
          <w:rFonts w:ascii="Times New Roman" w:hAnsi="Times New Roman" w:cs="Times New Roman"/>
          <w:color w:val="000000"/>
          <w:sz w:val="24"/>
          <w:szCs w:val="24"/>
        </w:rPr>
        <w:t>223. Каждая гальваническая ванна снабжается табличкой с указанием ее назначения, состава раствора и температурного режима.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0" w:name="CA0_ПРА__1_ГЛ_13_13_П_224_224CN__point_2"/>
      <w:bookmarkEnd w:id="240"/>
      <w:r>
        <w:rPr>
          <w:rFonts w:ascii="Times New Roman" w:hAnsi="Times New Roman" w:cs="Times New Roman"/>
          <w:color w:val="000000"/>
          <w:sz w:val="24"/>
          <w:szCs w:val="24"/>
        </w:rPr>
        <w:t>224. Для заполнения гальванических ванн кислотами и щелочами предусматривают специальные насосы или сифоны с плотными крышками.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1" w:name="CA0_ПРА__1_ГЛ_13_13_П_225_225CN__point_2"/>
      <w:bookmarkEnd w:id="241"/>
      <w:r>
        <w:rPr>
          <w:rFonts w:ascii="Times New Roman" w:hAnsi="Times New Roman" w:cs="Times New Roman"/>
          <w:color w:val="000000"/>
          <w:sz w:val="24"/>
          <w:szCs w:val="24"/>
        </w:rPr>
        <w:t>225. Добавление кислот в ванну с водой разрешается при температуре воды не выше 30 °С.</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Наполнение водой ванн, имеющих температуру выше 100 °С, производят небольшой струей путем ее регулирования вентилем. Ванна при этом закрывается крышкой.</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2" w:name="CA0_ПРА__1_ГЛ_13_13_П_226_226CN__point_2"/>
      <w:bookmarkEnd w:id="242"/>
      <w:r>
        <w:rPr>
          <w:rFonts w:ascii="Times New Roman" w:hAnsi="Times New Roman" w:cs="Times New Roman"/>
          <w:color w:val="000000"/>
          <w:sz w:val="24"/>
          <w:szCs w:val="24"/>
        </w:rPr>
        <w:t>226. Уровень раствора в ваннах оксидирования с температурой раствора выше 130 °С должен быть ниже уровня ванны не менее чем на 300 мм, а в других ваннах – не менее чем на 150 мм. Для предупреждения выброса раствора из ванн оксидирования во время корректировки раствора и их пополнения используют трубки, доходящие до дна ванны, для подачи горячей воды, перфорированные ведра для растворения щелочи, ковши с длинными ручками и иные специальные приспособления, указанные в технологической документации.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3" w:name="CA0_ПРА__1_ГЛ_13_13_П_227_227CN__point_2"/>
      <w:bookmarkEnd w:id="243"/>
      <w:r>
        <w:rPr>
          <w:rFonts w:ascii="Times New Roman" w:hAnsi="Times New Roman" w:cs="Times New Roman"/>
          <w:color w:val="000000"/>
          <w:sz w:val="24"/>
          <w:szCs w:val="24"/>
        </w:rPr>
        <w:t>227. Раствор электролита перед добавлением щелочи в ванну оксидирования во избежание его выброса охлаждают до температуры не более 100 °С.</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4" w:name="CA0_ПРА__1_ГЛ_13_13_П_228_228CN__point_2"/>
      <w:bookmarkEnd w:id="244"/>
      <w:r>
        <w:rPr>
          <w:rFonts w:ascii="Times New Roman" w:hAnsi="Times New Roman" w:cs="Times New Roman"/>
          <w:color w:val="000000"/>
          <w:sz w:val="24"/>
          <w:szCs w:val="24"/>
        </w:rPr>
        <w:t>228. Детали и изделия, случайно упавшие в ванну, извлекают магнитами, щипцами, перфорированными совками и иными специальными приспособлениями и инструментом, указанными в технологической документации.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5" w:name="CA0_ПРА__1_ГЛ_13_13_П_229_229CN__point_2"/>
      <w:bookmarkEnd w:id="245"/>
      <w:r>
        <w:rPr>
          <w:rFonts w:ascii="Times New Roman" w:hAnsi="Times New Roman" w:cs="Times New Roman"/>
          <w:color w:val="000000"/>
          <w:sz w:val="24"/>
          <w:szCs w:val="24"/>
        </w:rPr>
        <w:t>229. В помещениях, где проводятся работы с применением окисляющих, токсичных, высокотоксичных, ядовитых, канцерогенных жидкостей, или вблизи данных помещений устраиваются специальные гидранты, фонтанчики или другие устройства, удобные для промывания глаз и тела в необходимых случаях. Для смывания данных жидкостей, случайно пролитых на пол, предусматривается подвод холодной воды, а также резиновый шланг с наконечником, создающим необходимый напор струи водопроводной воды.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6" w:name="CA0_ПРА__1_ГЛ_13_13_П_230_230CN__point_2"/>
      <w:bookmarkEnd w:id="246"/>
      <w:r>
        <w:rPr>
          <w:rFonts w:ascii="Times New Roman" w:hAnsi="Times New Roman" w:cs="Times New Roman"/>
          <w:color w:val="000000"/>
          <w:sz w:val="24"/>
          <w:szCs w:val="24"/>
        </w:rPr>
        <w:t>230. Химические вещества хранят в специально оборудованных помещениях раздельно по группам в зависимости от возможности их химического взаимодействия и однородности средств пожаротушения.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помещениях, где хранятся химические вещества, способные плавиться при пожаре, предусматривают бортики, пороги, пандусы и иные устройства, ограничивающие свободное растекание расплава.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7" w:name="CA0_ПРА__1_ГЛ_13_13_П_231_231CN__point_2"/>
      <w:bookmarkEnd w:id="247"/>
      <w:r>
        <w:rPr>
          <w:rFonts w:ascii="Times New Roman" w:hAnsi="Times New Roman" w:cs="Times New Roman"/>
          <w:color w:val="000000"/>
          <w:sz w:val="24"/>
          <w:szCs w:val="24"/>
        </w:rPr>
        <w:t>231. 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нейтрализации пролитых или рассыпанных химических веществ. Для нейтрализации пролитой кислоты используют готовые растворы мела, извести или соды.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8" w:name="CA0_ПРА__1_ГЛ_13_13_П_232_232CN__point_2"/>
      <w:bookmarkEnd w:id="248"/>
      <w:r>
        <w:rPr>
          <w:rFonts w:ascii="Times New Roman" w:hAnsi="Times New Roman" w:cs="Times New Roman"/>
          <w:color w:val="000000"/>
          <w:sz w:val="24"/>
          <w:szCs w:val="24"/>
        </w:rPr>
        <w:t xml:space="preserve">232. Бутыли с кислотами и щелочами устанавливают в тару, гарантирующую сохранность бутылей, и размещают группами по наименованиям веществ. Пространство </w:t>
      </w:r>
      <w:r>
        <w:rPr>
          <w:rFonts w:ascii="Times New Roman" w:hAnsi="Times New Roman" w:cs="Times New Roman"/>
          <w:color w:val="000000"/>
          <w:sz w:val="24"/>
          <w:szCs w:val="24"/>
        </w:rPr>
        <w:lastRenderedPageBreak/>
        <w:t>между бутылью и корзиной (обрешеткой) заполняют прокладочными материалами, пропитанными растворами хлористого кальция.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хранение кислот и жидких щелочей в бутылях и иных закрытых емкостях на открытых площадках, защищенных от воздействия атмосферных осадков и оборудованных ограждениями, исключающими вход на площадку посторонних лиц. На ограждениях должны быть вывешены знаки безопасности. Бутыли с кислотами должны быть защищены от воздействия солнечных лучей. На площадках следует обеспечить наличие средств нейтрализации пролитых химических веществ.</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9" w:name="CA0_ПРА__1_ГЛ_14_14CN__chapter_14"/>
      <w:bookmarkEnd w:id="249"/>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ЭЛЕКТРОБЕЗОПАСНОСТЬ</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0" w:name="CA0_ПРА__1_ГЛ_14_14_П_233_233CN__point_2"/>
      <w:bookmarkEnd w:id="250"/>
      <w:r>
        <w:rPr>
          <w:rFonts w:ascii="Times New Roman" w:hAnsi="Times New Roman" w:cs="Times New Roman"/>
          <w:color w:val="000000"/>
          <w:sz w:val="24"/>
          <w:szCs w:val="24"/>
        </w:rPr>
        <w:t>233. Электроустановки должны находиться в технически исправном состоянии, обеспечивающем безопасные условия труда.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1" w:name="CA0_ПРА__1_ГЛ_14_14_П_234_234CN__point_2"/>
      <w:bookmarkEnd w:id="251"/>
      <w:r>
        <w:rPr>
          <w:rFonts w:ascii="Times New Roman" w:hAnsi="Times New Roman" w:cs="Times New Roman"/>
          <w:color w:val="000000"/>
          <w:sz w:val="24"/>
          <w:szCs w:val="24"/>
        </w:rPr>
        <w:t>234. При проведении эксплуатационных, монтажных, ремонтных, наладочных работ, испытаний, измерений и диагностики в электроустановках должны соблюдаться требования технических нормативных правовых актов в сфере электробезопасности.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2" w:name="CA0_ПРА__1_ГЛ_14_14_П_235_235CN__point_2"/>
      <w:bookmarkEnd w:id="252"/>
      <w:r>
        <w:rPr>
          <w:rFonts w:ascii="Times New Roman" w:hAnsi="Times New Roman" w:cs="Times New Roman"/>
          <w:color w:val="000000"/>
          <w:sz w:val="24"/>
          <w:szCs w:val="24"/>
        </w:rPr>
        <w:t>235. Электроустановки должны быть укомплектованы испытанными, готовыми к использованию защитными средствами, а также средствами оказания первой помощи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3" w:name="CA0_ПРА__1_ГЛ_14_14_П_236_236CN__point_2"/>
      <w:bookmarkEnd w:id="253"/>
      <w:r>
        <w:rPr>
          <w:rFonts w:ascii="Times New Roman" w:hAnsi="Times New Roman" w:cs="Times New Roman"/>
          <w:color w:val="000000"/>
          <w:sz w:val="24"/>
          <w:szCs w:val="24"/>
        </w:rPr>
        <w:t>236. Защитное заземление и зануление электроустановок постоянного и переменного тока должны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54" w:name="CA0_ПРА__1_ГЛ_15_15CN__chapter_15"/>
      <w:bookmarkEnd w:id="254"/>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ОБЕСПЕЧЕНИЕ СРЕДСТВАМИ ИНДИВИДУАЛЬНОЙ ЗАЩИТЫ, СМЫВАЮЩИМИ И ОБЕЗВРЕЖИВАЮЩИМИ СРЕДСТВАМИ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5" w:name="CA0_ПРА__1_ГЛ_15_15_П_237_237CN__point_2"/>
      <w:bookmarkEnd w:id="255"/>
      <w:r>
        <w:rPr>
          <w:rFonts w:ascii="Times New Roman" w:hAnsi="Times New Roman" w:cs="Times New Roman"/>
          <w:color w:val="000000"/>
          <w:sz w:val="24"/>
          <w:szCs w:val="24"/>
        </w:rPr>
        <w:t>237.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обеспечить бесплатную выдачу работникам средств индивидуальной защиты в соответствии с Инструкцией о порядке обеспечения работников средствами индивидуальной защиты, утвержденной </w:t>
      </w:r>
      <w:hyperlink r:id="rId52"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декабря 2008 г. № 209;</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обеспечить бесплатную выдачу работникам смывающих и обезвреживающих средств по нормам и в соответствии с </w:t>
      </w:r>
      <w:hyperlink r:id="rId5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организовать должное содержание (хранение, стирку, чистку, ремонт, дезинфекцию, обезвреживание) средств индивидуальной защиты.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6" w:name="CA0_ПРА__1_ГЛ_15_15_П_238_238CN__point_2"/>
      <w:bookmarkEnd w:id="256"/>
      <w:r>
        <w:rPr>
          <w:rFonts w:ascii="Times New Roman" w:hAnsi="Times New Roman" w:cs="Times New Roman"/>
          <w:color w:val="000000"/>
          <w:sz w:val="24"/>
          <w:szCs w:val="24"/>
        </w:rPr>
        <w:t>238. 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7" w:name="CA0_ПРА__1_ГЛ_15_15_П_239_239CN__point_2"/>
      <w:bookmarkEnd w:id="257"/>
      <w:r>
        <w:rPr>
          <w:rFonts w:ascii="Times New Roman" w:hAnsi="Times New Roman" w:cs="Times New Roman"/>
          <w:color w:val="000000"/>
          <w:sz w:val="24"/>
          <w:szCs w:val="24"/>
        </w:rPr>
        <w:t>239. 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8" w:name="CA0_ПРА__1_ГЛ_15_15_П_240_240CN__point_2"/>
      <w:bookmarkEnd w:id="258"/>
      <w:r>
        <w:rPr>
          <w:rFonts w:ascii="Times New Roman" w:hAnsi="Times New Roman" w:cs="Times New Roman"/>
          <w:color w:val="000000"/>
          <w:sz w:val="24"/>
          <w:szCs w:val="24"/>
        </w:rPr>
        <w:t>240. Применяемые средства индивидуальной защиты должны соответствовать требованиям, установленным техническими нормативными правовыми актами.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6C4F13">
        <w:tc>
          <w:tcPr>
            <w:tcW w:w="3450" w:type="pct"/>
            <w:tcBorders>
              <w:top w:val="nil"/>
              <w:left w:val="nil"/>
              <w:bottom w:val="nil"/>
              <w:right w:val="nil"/>
            </w:tcBorders>
          </w:tcPr>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6C4F13" w:rsidRDefault="006C4F13">
            <w:pPr>
              <w:autoSpaceDE w:val="0"/>
              <w:autoSpaceDN w:val="0"/>
              <w:adjustRightInd w:val="0"/>
              <w:spacing w:after="30" w:line="300" w:lineRule="auto"/>
              <w:rPr>
                <w:rFonts w:ascii="Times New Roman" w:hAnsi="Times New Roman" w:cs="Times New Roman"/>
                <w:color w:val="000000"/>
                <w:sz w:val="24"/>
                <w:szCs w:val="24"/>
              </w:rPr>
            </w:pPr>
            <w:bookmarkStart w:id="259" w:name="CA0_ПРА__1_ПРЛ__1"/>
            <w:bookmarkEnd w:id="259"/>
            <w:r>
              <w:rPr>
                <w:rFonts w:ascii="Times New Roman" w:hAnsi="Times New Roman" w:cs="Times New Roman"/>
                <w:color w:val="000000"/>
                <w:sz w:val="24"/>
                <w:szCs w:val="24"/>
              </w:rPr>
              <w:t>Приложение</w:t>
            </w:r>
          </w:p>
          <w:p w:rsidR="006C4F13" w:rsidRDefault="006C4F1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по охране труда </w:t>
            </w:r>
          </w:p>
        </w:tc>
      </w:tr>
    </w:tbl>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6C4F13" w:rsidRDefault="006C4F13">
      <w:pPr>
        <w:autoSpaceDE w:val="0"/>
        <w:autoSpaceDN w:val="0"/>
        <w:adjustRightInd w:val="0"/>
        <w:spacing w:before="240" w:after="240" w:line="300" w:lineRule="auto"/>
        <w:jc w:val="center"/>
        <w:rPr>
          <w:rFonts w:ascii="Times New Roman" w:hAnsi="Times New Roman" w:cs="Times New Roman"/>
          <w:b/>
          <w:color w:val="000000"/>
          <w:sz w:val="24"/>
          <w:szCs w:val="24"/>
        </w:rPr>
      </w:pPr>
      <w:hyperlink r:id="rId54" w:history="1">
        <w:r>
          <w:rPr>
            <w:rFonts w:ascii="Times New Roman" w:hAnsi="Times New Roman" w:cs="Times New Roman"/>
            <w:b/>
            <w:color w:val="0000FF"/>
            <w:sz w:val="24"/>
            <w:szCs w:val="24"/>
          </w:rPr>
          <w:t>НАРЯД-ДОПУСК № ________</w:t>
        </w:r>
      </w:hyperlink>
      <w:r>
        <w:rPr>
          <w:rFonts w:ascii="Times New Roman" w:hAnsi="Times New Roman" w:cs="Times New Roman"/>
          <w:color w:val="000000"/>
          <w:sz w:val="24"/>
          <w:szCs w:val="24"/>
        </w:rPr>
        <w:br/>
      </w:r>
      <w:r>
        <w:rPr>
          <w:rFonts w:ascii="Times New Roman" w:hAnsi="Times New Roman" w:cs="Times New Roman"/>
          <w:b/>
          <w:color w:val="000000"/>
          <w:sz w:val="24"/>
          <w:szCs w:val="24"/>
        </w:rPr>
        <w:t>на выполнение работ с повышенной опасностью</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 ___ ______________ 20___ г.</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Действителен до ___ ______________ 20___ г.</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0" w:name="CA0_ПРА__1_ПРЛ__1_П_1_241CN__point_1"/>
      <w:bookmarkEnd w:id="260"/>
      <w:r>
        <w:rPr>
          <w:rFonts w:ascii="Times New Roman" w:hAnsi="Times New Roman" w:cs="Times New Roman"/>
          <w:color w:val="000000"/>
          <w:sz w:val="24"/>
          <w:szCs w:val="24"/>
        </w:rPr>
        <w:t>1. Руководителю работ ____________________________________________________</w:t>
      </w:r>
    </w:p>
    <w:p w:rsidR="006C4F13" w:rsidRDefault="006C4F13">
      <w:pPr>
        <w:autoSpaceDE w:val="0"/>
        <w:autoSpaceDN w:val="0"/>
        <w:adjustRightInd w:val="0"/>
        <w:spacing w:after="0" w:line="300" w:lineRule="auto"/>
        <w:ind w:left="411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должность служащего)</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выполнение работ __________________________________________________________</w:t>
      </w:r>
    </w:p>
    <w:p w:rsidR="006C4F13" w:rsidRDefault="006C4F13">
      <w:pPr>
        <w:autoSpaceDE w:val="0"/>
        <w:autoSpaceDN w:val="0"/>
        <w:adjustRightInd w:val="0"/>
        <w:spacing w:after="0" w:line="300" w:lineRule="auto"/>
        <w:ind w:left="340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работ, место и условия выполнения)</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1" w:name="CA0_ПРА__1_ПРЛ__1_П_2_242CN__point_2"/>
      <w:bookmarkEnd w:id="261"/>
      <w:r>
        <w:rPr>
          <w:rFonts w:ascii="Times New Roman" w:hAnsi="Times New Roman" w:cs="Times New Roman"/>
          <w:color w:val="000000"/>
          <w:sz w:val="24"/>
          <w:szCs w:val="24"/>
        </w:rPr>
        <w:t>2. Место проведения работ _________________________________________________</w:t>
      </w:r>
    </w:p>
    <w:p w:rsidR="006C4F13" w:rsidRDefault="006C4F13">
      <w:pPr>
        <w:autoSpaceDE w:val="0"/>
        <w:autoSpaceDN w:val="0"/>
        <w:adjustRightInd w:val="0"/>
        <w:spacing w:after="0" w:line="300" w:lineRule="auto"/>
        <w:ind w:left="4530"/>
        <w:jc w:val="both"/>
        <w:rPr>
          <w:rFonts w:ascii="Times New Roman" w:hAnsi="Times New Roman" w:cs="Times New Roman"/>
          <w:color w:val="000000"/>
          <w:sz w:val="24"/>
          <w:szCs w:val="24"/>
        </w:rPr>
      </w:pPr>
      <w:r>
        <w:rPr>
          <w:rFonts w:ascii="Times New Roman" w:hAnsi="Times New Roman" w:cs="Times New Roman"/>
          <w:color w:val="000000"/>
          <w:sz w:val="24"/>
          <w:szCs w:val="24"/>
        </w:rPr>
        <w:t>(цех №, наименование установки,</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отделения, участка, площадки, корпус №, наименование помещения,</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сооружения, оборудования, другое)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2" w:name="CA0_ПРА__1_ПРЛ__1_П_3_243CN__point_3"/>
      <w:bookmarkEnd w:id="262"/>
      <w:r>
        <w:rPr>
          <w:rFonts w:ascii="Times New Roman" w:hAnsi="Times New Roman" w:cs="Times New Roman"/>
          <w:color w:val="000000"/>
          <w:sz w:val="24"/>
          <w:szCs w:val="24"/>
        </w:rPr>
        <w:t>3. Лицо (лица), ответственное (ответственные) за подготовку работ _______________</w:t>
      </w:r>
    </w:p>
    <w:p w:rsidR="006C4F13" w:rsidRDefault="006C4F13">
      <w:pPr>
        <w:autoSpaceDE w:val="0"/>
        <w:autoSpaceDN w:val="0"/>
        <w:adjustRightInd w:val="0"/>
        <w:spacing w:after="0" w:line="300" w:lineRule="auto"/>
        <w:ind w:left="793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должность служащего)</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3" w:name="CA0_ПРА__1_ПРЛ__1_П_4_244CN__point_4"/>
      <w:bookmarkEnd w:id="263"/>
      <w:r>
        <w:rPr>
          <w:rFonts w:ascii="Times New Roman" w:hAnsi="Times New Roman" w:cs="Times New Roman"/>
          <w:color w:val="000000"/>
          <w:sz w:val="24"/>
          <w:szCs w:val="24"/>
        </w:rPr>
        <w:lastRenderedPageBreak/>
        <w:t>4. Вредные и (или) опасные производственные факторы, которые действуют или могут возникнуть независимо от выполняемой работы в местах ее производства: _____________________________________________________________________________</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4" w:name="CA0_ПРА__1_ПРЛ__1_П_5_245CN__point_5"/>
      <w:bookmarkEnd w:id="264"/>
      <w:r>
        <w:rPr>
          <w:rFonts w:ascii="Times New Roman" w:hAnsi="Times New Roman" w:cs="Times New Roman"/>
          <w:color w:val="000000"/>
          <w:sz w:val="24"/>
          <w:szCs w:val="24"/>
        </w:rPr>
        <w:t>5. Анализ воздушной среды перед началом и в период производства работ[1]:</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963"/>
        <w:gridCol w:w="1444"/>
        <w:gridCol w:w="2021"/>
        <w:gridCol w:w="1444"/>
        <w:gridCol w:w="1059"/>
        <w:gridCol w:w="2408"/>
      </w:tblGrid>
      <w:tr w:rsidR="006C4F13">
        <w:trPr>
          <w:trHeight w:val="240"/>
        </w:trPr>
        <w:tc>
          <w:tcPr>
            <w:tcW w:w="5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время отбора проб</w:t>
            </w:r>
          </w:p>
        </w:tc>
        <w:tc>
          <w:tcPr>
            <w:tcW w:w="7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отбора проб</w:t>
            </w:r>
          </w:p>
        </w:tc>
        <w:tc>
          <w:tcPr>
            <w:tcW w:w="10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Определяемые компоненты (вещества)</w:t>
            </w:r>
          </w:p>
        </w:tc>
        <w:tc>
          <w:tcPr>
            <w:tcW w:w="7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Допустимая концентрация</w:t>
            </w:r>
          </w:p>
        </w:tc>
        <w:tc>
          <w:tcPr>
            <w:tcW w:w="5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анализа</w:t>
            </w:r>
          </w:p>
        </w:tc>
        <w:tc>
          <w:tcPr>
            <w:tcW w:w="12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(профессия рабочего), фамилия, инициалы и подпись лица, проводившего анализ</w:t>
            </w:r>
          </w:p>
        </w:tc>
      </w:tr>
      <w:tr w:rsidR="006C4F13">
        <w:tblPrEx>
          <w:tblCellSpacing w:w="-8" w:type="nil"/>
        </w:tblPrEx>
        <w:trPr>
          <w:trHeight w:val="240"/>
          <w:tblCellSpacing w:w="-8" w:type="nil"/>
        </w:trPr>
        <w:tc>
          <w:tcPr>
            <w:tcW w:w="5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C4F13">
        <w:tblPrEx>
          <w:tblCellSpacing w:w="-8" w:type="nil"/>
        </w:tblPrEx>
        <w:trPr>
          <w:trHeight w:val="240"/>
          <w:tblCellSpacing w:w="-8" w:type="nil"/>
        </w:trPr>
        <w:tc>
          <w:tcPr>
            <w:tcW w:w="5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5" w:name="CA0_ПРА__1_ПРЛ__1_П_6_246CN__point_6"/>
      <w:bookmarkEnd w:id="265"/>
      <w:r>
        <w:rPr>
          <w:rFonts w:ascii="Times New Roman" w:hAnsi="Times New Roman" w:cs="Times New Roman"/>
          <w:color w:val="000000"/>
          <w:sz w:val="24"/>
          <w:szCs w:val="24"/>
        </w:rPr>
        <w:t>6. До начала выполнения работ необходимо выполнить следующие подготовительные мероприятия[2]:</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7"/>
        <w:gridCol w:w="4003"/>
        <w:gridCol w:w="1238"/>
        <w:gridCol w:w="3431"/>
      </w:tblGrid>
      <w:tr w:rsidR="006C4F13">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1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мероприятия</w:t>
            </w:r>
          </w:p>
        </w:tc>
        <w:tc>
          <w:tcPr>
            <w:tcW w:w="6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w:t>
            </w:r>
          </w:p>
        </w:tc>
        <w:tc>
          <w:tcPr>
            <w:tcW w:w="18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Лицо, ответственное за подготовку работ (фамилия, инициалы, подпись)</w:t>
            </w:r>
          </w:p>
        </w:tc>
      </w:tr>
      <w:tr w:rsidR="006C4F13">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C4F13">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______ ч _____ мин ______________ 20____ г.</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Окончание работ ______ ч _____ мин ______________ 20____ г.</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290"/>
        <w:gridCol w:w="4391"/>
        <w:gridCol w:w="2674"/>
      </w:tblGrid>
      <w:tr w:rsidR="006C4F13">
        <w:trPr>
          <w:trHeight w:val="240"/>
        </w:trPr>
        <w:tc>
          <w:tcPr>
            <w:tcW w:w="1200" w:type="pct"/>
            <w:tcBorders>
              <w:top w:val="nil"/>
              <w:left w:val="nil"/>
              <w:bottom w:val="nil"/>
              <w:right w:val="nil"/>
            </w:tcBorders>
          </w:tcPr>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работ</w:t>
            </w:r>
          </w:p>
        </w:tc>
        <w:tc>
          <w:tcPr>
            <w:tcW w:w="2300" w:type="pct"/>
            <w:tcBorders>
              <w:top w:val="nil"/>
              <w:left w:val="nil"/>
              <w:bottom w:val="nil"/>
              <w:right w:val="nil"/>
            </w:tcBorders>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w:t>
            </w:r>
          </w:p>
        </w:tc>
        <w:tc>
          <w:tcPr>
            <w:tcW w:w="1400" w:type="pct"/>
            <w:tcBorders>
              <w:top w:val="nil"/>
              <w:left w:val="nil"/>
              <w:bottom w:val="nil"/>
              <w:right w:val="nil"/>
            </w:tcBorders>
          </w:tcPr>
          <w:p w:rsidR="006C4F13" w:rsidRDefault="006C4F1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p>
        </w:tc>
      </w:tr>
      <w:tr w:rsidR="006C4F13">
        <w:trPr>
          <w:trHeight w:val="240"/>
        </w:trPr>
        <w:tc>
          <w:tcPr>
            <w:tcW w:w="1200" w:type="pct"/>
            <w:tcBorders>
              <w:top w:val="nil"/>
              <w:left w:val="nil"/>
              <w:bottom w:val="nil"/>
              <w:right w:val="nil"/>
            </w:tcBorders>
          </w:tcPr>
          <w:p w:rsidR="006C4F13" w:rsidRDefault="006C4F1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6C4F13" w:rsidRDefault="006C4F13">
            <w:pPr>
              <w:autoSpaceDE w:val="0"/>
              <w:autoSpaceDN w:val="0"/>
              <w:adjustRightInd w:val="0"/>
              <w:spacing w:after="0" w:line="300" w:lineRule="auto"/>
              <w:ind w:right="285"/>
              <w:jc w:val="right"/>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w:t>
            </w:r>
          </w:p>
        </w:tc>
      </w:tr>
    </w:tbl>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6" w:name="CA0_ПРА__1_ПРЛ__1_П_7_247CN__point_7"/>
      <w:bookmarkEnd w:id="266"/>
      <w:r>
        <w:rPr>
          <w:rFonts w:ascii="Times New Roman" w:hAnsi="Times New Roman" w:cs="Times New Roman"/>
          <w:color w:val="000000"/>
          <w:sz w:val="24"/>
          <w:szCs w:val="24"/>
        </w:rPr>
        <w:t>7. В процессе выполнения работ необходимо выполнить следующие мероприятия[3]:</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7"/>
        <w:gridCol w:w="4765"/>
        <w:gridCol w:w="1238"/>
        <w:gridCol w:w="2669"/>
      </w:tblGrid>
      <w:tr w:rsidR="006C4F13">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5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мероприятия</w:t>
            </w:r>
          </w:p>
        </w:tc>
        <w:tc>
          <w:tcPr>
            <w:tcW w:w="6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w:t>
            </w:r>
          </w:p>
        </w:tc>
        <w:tc>
          <w:tcPr>
            <w:tcW w:w="14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работ (фамилия, инициалы, подпись)</w:t>
            </w:r>
          </w:p>
        </w:tc>
      </w:tr>
      <w:tr w:rsidR="006C4F13">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C4F13">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7" w:name="CA0_ПРА__1_ПРЛ__1_П_8_248CN__point_8"/>
      <w:bookmarkEnd w:id="267"/>
      <w:r>
        <w:rPr>
          <w:rFonts w:ascii="Times New Roman" w:hAnsi="Times New Roman" w:cs="Times New Roman"/>
          <w:color w:val="000000"/>
          <w:sz w:val="24"/>
          <w:szCs w:val="24"/>
        </w:rPr>
        <w:t>8. Состав исполнителей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1524"/>
        <w:gridCol w:w="2955"/>
        <w:gridCol w:w="2860"/>
        <w:gridCol w:w="2000"/>
      </w:tblGrid>
      <w:tr w:rsidR="006C4F13">
        <w:trPr>
          <w:trHeight w:val="240"/>
        </w:trPr>
        <w:tc>
          <w:tcPr>
            <w:tcW w:w="8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 собственное имя, отчество (если таковое имеется)</w:t>
            </w:r>
          </w:p>
        </w:tc>
        <w:tc>
          <w:tcPr>
            <w:tcW w:w="15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Профессия рабочего (должность служащего), квалификационный разряд, группа по электробезопасности (если требуется)</w:t>
            </w:r>
          </w:p>
        </w:tc>
        <w:tc>
          <w:tcPr>
            <w:tcW w:w="15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условиями работы ознакомил, целевой инструктаж по охране труда провел (должность служащего, фамилия, инициалы, подпись), дата, время</w:t>
            </w:r>
          </w:p>
        </w:tc>
        <w:tc>
          <w:tcPr>
            <w:tcW w:w="10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условиями работ ознакомлен, целевой инструктаж по охране труда получил (подпись), дата, время</w:t>
            </w:r>
          </w:p>
        </w:tc>
      </w:tr>
      <w:tr w:rsidR="006C4F13">
        <w:tblPrEx>
          <w:tblCellSpacing w:w="-8" w:type="nil"/>
        </w:tblPrEx>
        <w:trPr>
          <w:trHeight w:val="240"/>
          <w:tblCellSpacing w:w="-8" w:type="nil"/>
        </w:trPr>
        <w:tc>
          <w:tcPr>
            <w:tcW w:w="8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C4F13">
        <w:tblPrEx>
          <w:tblCellSpacing w:w="-8" w:type="nil"/>
        </w:tblPrEx>
        <w:trPr>
          <w:trHeight w:val="240"/>
          <w:tblCellSpacing w:w="-8" w:type="nil"/>
        </w:trPr>
        <w:tc>
          <w:tcPr>
            <w:tcW w:w="8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Наряд-допуск выдал ______________________________________________________</w:t>
      </w:r>
    </w:p>
    <w:p w:rsidR="006C4F13" w:rsidRDefault="006C4F13">
      <w:pPr>
        <w:autoSpaceDE w:val="0"/>
        <w:autoSpaceDN w:val="0"/>
        <w:adjustRightInd w:val="0"/>
        <w:spacing w:after="0" w:line="300" w:lineRule="auto"/>
        <w:ind w:left="3975"/>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приказом руководителя</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 должность служащего, фамилия, собственное имя, отчество</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подпись)</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Наряд-допуск принял _____________________________________________________</w:t>
      </w:r>
    </w:p>
    <w:p w:rsidR="006C4F13" w:rsidRDefault="006C4F13">
      <w:pPr>
        <w:autoSpaceDE w:val="0"/>
        <w:autoSpaceDN w:val="0"/>
        <w:adjustRightInd w:val="0"/>
        <w:spacing w:after="0" w:line="300" w:lineRule="auto"/>
        <w:ind w:left="3825"/>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фамилия, собственное</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имя, отчество (если таковое имеется), подпись)</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8" w:name="CA0_ПРА__1_ПРЛ__1_П_9_249CN__point_9"/>
      <w:bookmarkEnd w:id="268"/>
      <w:r>
        <w:rPr>
          <w:rFonts w:ascii="Times New Roman" w:hAnsi="Times New Roman" w:cs="Times New Roman"/>
          <w:color w:val="000000"/>
          <w:sz w:val="24"/>
          <w:szCs w:val="24"/>
        </w:rPr>
        <w:t>9. Разрешение на право производства ремонтных, строительных и земляных работ в охранной зоне имеется _______________________________________________________</w:t>
      </w:r>
    </w:p>
    <w:p w:rsidR="006C4F13" w:rsidRDefault="006C4F13">
      <w:pPr>
        <w:autoSpaceDE w:val="0"/>
        <w:autoSpaceDN w:val="0"/>
        <w:adjustRightInd w:val="0"/>
        <w:spacing w:after="0" w:line="300" w:lineRule="auto"/>
        <w:ind w:left="42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выдавшей разрешение)</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9" w:name="CA0_ПРА__1_ПРЛ__1_П_10_250CN__point_10"/>
      <w:bookmarkEnd w:id="269"/>
      <w:r>
        <w:rPr>
          <w:rFonts w:ascii="Times New Roman" w:hAnsi="Times New Roman" w:cs="Times New Roman"/>
          <w:color w:val="000000"/>
          <w:sz w:val="24"/>
          <w:szCs w:val="24"/>
        </w:rPr>
        <w:t>10. Рабочие места и условия труда проверены. Подготовительные мероприятия, указанные в пункте 6 наряда-допуска, выполнены. Разрешаю приступить к выполнению работ _______________________________________________________________________</w:t>
      </w:r>
    </w:p>
    <w:p w:rsidR="006C4F13" w:rsidRDefault="006C4F13">
      <w:pPr>
        <w:autoSpaceDE w:val="0"/>
        <w:autoSpaceDN w:val="0"/>
        <w:adjustRightInd w:val="0"/>
        <w:spacing w:after="0" w:line="300" w:lineRule="auto"/>
        <w:ind w:left="2835"/>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собственное имя,</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подпись, дата)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0" w:name="CA0_ПРА__1_ПРЛ__1_П_11_251CN__point_11"/>
      <w:bookmarkEnd w:id="270"/>
      <w:r>
        <w:rPr>
          <w:rFonts w:ascii="Times New Roman" w:hAnsi="Times New Roman" w:cs="Times New Roman"/>
          <w:color w:val="000000"/>
          <w:sz w:val="24"/>
          <w:szCs w:val="24"/>
        </w:rPr>
        <w:t>11. Наряд-допуск продлен до _______________________________________________</w:t>
      </w:r>
    </w:p>
    <w:p w:rsidR="006C4F13" w:rsidRDefault="006C4F13">
      <w:pPr>
        <w:autoSpaceDE w:val="0"/>
        <w:autoSpaceDN w:val="0"/>
        <w:adjustRightInd w:val="0"/>
        <w:spacing w:after="0" w:line="300" w:lineRule="auto"/>
        <w:ind w:left="4815"/>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 лица, выдавшего</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наряд-допуск)</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1" w:name="CA0_ПРА__1_ПРЛ__1_П_12_252CN__point_12"/>
      <w:bookmarkEnd w:id="271"/>
      <w:r>
        <w:rPr>
          <w:rFonts w:ascii="Times New Roman" w:hAnsi="Times New Roman" w:cs="Times New Roman"/>
          <w:color w:val="000000"/>
          <w:sz w:val="24"/>
          <w:szCs w:val="24"/>
        </w:rPr>
        <w:t>12. Изменения в составе исполнителей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771"/>
        <w:gridCol w:w="2311"/>
        <w:gridCol w:w="2310"/>
        <w:gridCol w:w="1926"/>
        <w:gridCol w:w="2021"/>
      </w:tblGrid>
      <w:tr w:rsidR="006C4F13">
        <w:trPr>
          <w:trHeight w:val="240"/>
        </w:trPr>
        <w:tc>
          <w:tcPr>
            <w:tcW w:w="4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2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Выведен из состава исполнителей работ (бригады) должность </w:t>
            </w:r>
            <w:r>
              <w:rPr>
                <w:rFonts w:ascii="Times New Roman" w:hAnsi="Times New Roman" w:cs="Times New Roman"/>
                <w:color w:val="000000"/>
                <w:sz w:val="24"/>
                <w:szCs w:val="24"/>
              </w:rPr>
              <w:lastRenderedPageBreak/>
              <w:t>служащего (профессия рабочего), фамилия и инициалы</w:t>
            </w:r>
          </w:p>
        </w:tc>
        <w:tc>
          <w:tcPr>
            <w:tcW w:w="12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Введен в состав исполнителей работ (бригады) должность </w:t>
            </w:r>
            <w:r>
              <w:rPr>
                <w:rFonts w:ascii="Times New Roman" w:hAnsi="Times New Roman" w:cs="Times New Roman"/>
                <w:color w:val="000000"/>
                <w:sz w:val="24"/>
                <w:szCs w:val="24"/>
              </w:rPr>
              <w:lastRenderedPageBreak/>
              <w:t>служащего (профессия рабочего), фамилия и инициалы</w:t>
            </w:r>
          </w:p>
        </w:tc>
        <w:tc>
          <w:tcPr>
            <w:tcW w:w="10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 условиями работы ознакомил, </w:t>
            </w:r>
            <w:r>
              <w:rPr>
                <w:rFonts w:ascii="Times New Roman" w:hAnsi="Times New Roman" w:cs="Times New Roman"/>
                <w:color w:val="000000"/>
                <w:sz w:val="24"/>
                <w:szCs w:val="24"/>
              </w:rPr>
              <w:lastRenderedPageBreak/>
              <w:t>целевой инструктаж по охране труда провел должность служащего, фамилия, инициалы, подпись, дата, время</w:t>
            </w:r>
          </w:p>
        </w:tc>
        <w:tc>
          <w:tcPr>
            <w:tcW w:w="10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 условиями работ ознакомлен, целевой </w:t>
            </w:r>
            <w:r>
              <w:rPr>
                <w:rFonts w:ascii="Times New Roman" w:hAnsi="Times New Roman" w:cs="Times New Roman"/>
                <w:color w:val="000000"/>
                <w:sz w:val="24"/>
                <w:szCs w:val="24"/>
              </w:rPr>
              <w:lastRenderedPageBreak/>
              <w:t>инструктаж по охране труда получил должность служащего (профессия рабочего), фамилия, инициалы, подпись, дата, время</w:t>
            </w:r>
          </w:p>
        </w:tc>
      </w:tr>
      <w:tr w:rsidR="006C4F13">
        <w:tblPrEx>
          <w:tblCellSpacing w:w="-8" w:type="nil"/>
        </w:tblPrEx>
        <w:trPr>
          <w:trHeight w:val="240"/>
          <w:tblCellSpacing w:w="-8" w:type="nil"/>
        </w:trPr>
        <w:tc>
          <w:tcPr>
            <w:tcW w:w="4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2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0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50" w:type="pct"/>
            <w:tcBorders>
              <w:top w:val="single" w:sz="6" w:space="0" w:color="000000"/>
              <w:left w:val="single" w:sz="6" w:space="0" w:color="000000"/>
              <w:bottom w:val="single" w:sz="6" w:space="0" w:color="000000"/>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6C4F13">
        <w:tblPrEx>
          <w:tblCellSpacing w:w="-8" w:type="nil"/>
        </w:tblPrEx>
        <w:trPr>
          <w:trHeight w:val="240"/>
          <w:tblCellSpacing w:w="-8" w:type="nil"/>
        </w:trPr>
        <w:tc>
          <w:tcPr>
            <w:tcW w:w="4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2" w:name="CA0_ПРА__1_ПРЛ__1_П_13_253CN__point_13"/>
      <w:bookmarkEnd w:id="272"/>
      <w:r>
        <w:rPr>
          <w:rFonts w:ascii="Times New Roman" w:hAnsi="Times New Roman" w:cs="Times New Roman"/>
          <w:color w:val="000000"/>
          <w:sz w:val="24"/>
          <w:szCs w:val="24"/>
        </w:rPr>
        <w:t>13. Работа выполнена в полном объеме. Материалы, инструмент, приспособления убраны. Работающие выведены. Наряд-допуск закрыт.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работ ___________________________________________________________</w:t>
      </w:r>
    </w:p>
    <w:p w:rsidR="006C4F13" w:rsidRDefault="006C4F13">
      <w:pPr>
        <w:autoSpaceDE w:val="0"/>
        <w:autoSpaceDN w:val="0"/>
        <w:adjustRightInd w:val="0"/>
        <w:spacing w:after="0" w:line="300" w:lineRule="auto"/>
        <w:ind w:left="426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подпись, дата)</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выдавшее наряд-допуск __________________________________________________</w:t>
      </w:r>
    </w:p>
    <w:p w:rsidR="006C4F13" w:rsidRDefault="006C4F13">
      <w:pPr>
        <w:autoSpaceDE w:val="0"/>
        <w:autoSpaceDN w:val="0"/>
        <w:adjustRightInd w:val="0"/>
        <w:spacing w:after="0" w:line="300" w:lineRule="auto"/>
        <w:ind w:left="453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C4F13" w:rsidRDefault="006C4F1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подпись, дата)</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p w:rsidR="006C4F13" w:rsidRDefault="006C4F13">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Наряд-допуск оформляется в двух экземплярах (первый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C4F13" w:rsidRDefault="006C4F13">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Заполняется при необходимости проведения анализа воздушной среды.</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Определяются организационные и технические мероприятия, необходимые средства защиты.</w:t>
      </w:r>
    </w:p>
    <w:p w:rsidR="006C4F13" w:rsidRDefault="006C4F13">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lastRenderedPageBreak/>
        <w:t xml:space="preserve">3 </w:t>
      </w:r>
      <w:r>
        <w:rPr>
          <w:rFonts w:ascii="Times New Roman" w:hAnsi="Times New Roman" w:cs="Times New Roman"/>
          <w:color w:val="000000"/>
          <w:sz w:val="24"/>
          <w:szCs w:val="24"/>
        </w:rPr>
        <w:t>Указываются мероприятия, обеспечивающие безопасное производство работ.</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C4F13" w:rsidRDefault="006C4F1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2A1" w:rsidRPr="006C4F13" w:rsidRDefault="006672A1" w:rsidP="006C4F13">
      <w:bookmarkStart w:id="273" w:name="_GoBack"/>
      <w:bookmarkEnd w:id="273"/>
    </w:p>
    <w:sectPr w:rsidR="006672A1" w:rsidRPr="006C4F13" w:rsidSect="007A10F8">
      <w:headerReference w:type="default" r:id="rId55"/>
      <w:footerReference w:type="default" r:id="rI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6C4F13"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04.10.2021</w:t>
          </w:r>
        </w:p>
      </w:tc>
      <w:tc>
        <w:tcPr>
          <w:tcW w:w="1381" w:type="pct"/>
        </w:tcPr>
        <w:p w:rsidR="00D96E53" w:rsidRPr="00D96E53" w:rsidRDefault="006C4F13"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6C4F13"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p>
      </w:tc>
    </w:tr>
  </w:tbl>
  <w:p w:rsidR="009E3A2F" w:rsidRPr="009D179B" w:rsidRDefault="006C4F13"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6C4F13"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01.07.2021 № 53 «Об утверждении Правил по охране труда»</w:t>
          </w:r>
        </w:p>
      </w:tc>
      <w:tc>
        <w:tcPr>
          <w:tcW w:w="1607" w:type="dxa"/>
        </w:tcPr>
        <w:p w:rsidR="00B84B94" w:rsidRDefault="006C4F13"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06.10.2021</w:t>
          </w:r>
        </w:p>
      </w:tc>
    </w:tr>
  </w:tbl>
  <w:p w:rsidR="00B84B94" w:rsidRPr="00B82B7A" w:rsidRDefault="006C4F13"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13"/>
    <w:rsid w:val="006672A1"/>
    <w:rsid w:val="006C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C31C6-F8D4-4CE5-929A-8DFF57E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0#0#1#209392#0#" TargetMode="External"/><Relationship Id="rId18" Type="http://schemas.openxmlformats.org/officeDocument/2006/relationships/hyperlink" Target="H#0#0#1#111329#0#" TargetMode="External"/><Relationship Id="rId26" Type="http://schemas.openxmlformats.org/officeDocument/2006/relationships/hyperlink" Target="H#0#0#1#203622#0#" TargetMode="External"/><Relationship Id="rId39" Type="http://schemas.openxmlformats.org/officeDocument/2006/relationships/hyperlink" Target="H#0#0#1#308094#0#" TargetMode="External"/><Relationship Id="rId21" Type="http://schemas.openxmlformats.org/officeDocument/2006/relationships/hyperlink" Target="H#0#0#1#230003#0#" TargetMode="External"/><Relationship Id="rId34" Type="http://schemas.openxmlformats.org/officeDocument/2006/relationships/hyperlink" Target="H#0#0#1#137195#0#" TargetMode="External"/><Relationship Id="rId42" Type="http://schemas.openxmlformats.org/officeDocument/2006/relationships/hyperlink" Target="H#0#0#1#262903#0#" TargetMode="External"/><Relationship Id="rId47" Type="http://schemas.openxmlformats.org/officeDocument/2006/relationships/hyperlink" Target="H#0#0#1#70971#0#" TargetMode="External"/><Relationship Id="rId50" Type="http://schemas.openxmlformats.org/officeDocument/2006/relationships/hyperlink" Target="H#0#0#1#269470#0#" TargetMode="External"/><Relationship Id="rId55" Type="http://schemas.openxmlformats.org/officeDocument/2006/relationships/header" Target="header1.xml"/><Relationship Id="rId7" Type="http://schemas.openxmlformats.org/officeDocument/2006/relationships/hyperlink" Target="H#0#0#1#95317#0#CA0|&#1055;~5~8CN~|point=5" TargetMode="External"/><Relationship Id="rId2" Type="http://schemas.openxmlformats.org/officeDocument/2006/relationships/settings" Target="settings.xml"/><Relationship Id="rId16" Type="http://schemas.openxmlformats.org/officeDocument/2006/relationships/hyperlink" Target="H#0#0#1#147779#0#" TargetMode="External"/><Relationship Id="rId29" Type="http://schemas.openxmlformats.org/officeDocument/2006/relationships/hyperlink" Target="H#0#0#1#202947#0#" TargetMode="External"/><Relationship Id="rId11" Type="http://schemas.openxmlformats.org/officeDocument/2006/relationships/hyperlink" Target="H#0#0#1#102511#0#" TargetMode="External"/><Relationship Id="rId24" Type="http://schemas.openxmlformats.org/officeDocument/2006/relationships/hyperlink" Target="H#0#0#1#97003#0#" TargetMode="External"/><Relationship Id="rId32" Type="http://schemas.openxmlformats.org/officeDocument/2006/relationships/hyperlink" Target="H#0#0#1#203153#0#" TargetMode="External"/><Relationship Id="rId37" Type="http://schemas.openxmlformats.org/officeDocument/2006/relationships/hyperlink" Target="H#0#0#1#70971#0#" TargetMode="External"/><Relationship Id="rId40" Type="http://schemas.openxmlformats.org/officeDocument/2006/relationships/hyperlink" Target="H#0#0#1#292652#0#" TargetMode="External"/><Relationship Id="rId45" Type="http://schemas.openxmlformats.org/officeDocument/2006/relationships/hyperlink" Target="H#0#0#1#88516#0#" TargetMode="External"/><Relationship Id="rId53" Type="http://schemas.openxmlformats.org/officeDocument/2006/relationships/hyperlink" Target="H#0#0#1#112075#0#" TargetMode="External"/><Relationship Id="rId58" Type="http://schemas.openxmlformats.org/officeDocument/2006/relationships/theme" Target="theme/theme1.xml"/><Relationship Id="rId5" Type="http://schemas.openxmlformats.org/officeDocument/2006/relationships/hyperlink" Target="H#0#0#1#43431#0#" TargetMode="External"/><Relationship Id="rId19" Type="http://schemas.openxmlformats.org/officeDocument/2006/relationships/hyperlink" Target="H#0#0#1#112610#0#" TargetMode="External"/><Relationship Id="rId4" Type="http://schemas.openxmlformats.org/officeDocument/2006/relationships/hyperlink" Target="H#0#0#1#102511#0#CA0|&#1043;&#1051;~2~2|&#1057;&#1058;~9~10CN~|article=9::15" TargetMode="External"/><Relationship Id="rId9" Type="http://schemas.openxmlformats.org/officeDocument/2006/relationships/hyperlink" Target="H#0#0#1#102511#0#" TargetMode="External"/><Relationship Id="rId14" Type="http://schemas.openxmlformats.org/officeDocument/2006/relationships/hyperlink" Target="H#0#0#1#148124#0#" TargetMode="External"/><Relationship Id="rId22" Type="http://schemas.openxmlformats.org/officeDocument/2006/relationships/hyperlink" Target="H#0#0#1#240863#0#" TargetMode="External"/><Relationship Id="rId27" Type="http://schemas.openxmlformats.org/officeDocument/2006/relationships/hyperlink" Target="H#0#0#1#68222#0#" TargetMode="External"/><Relationship Id="rId30" Type="http://schemas.openxmlformats.org/officeDocument/2006/relationships/hyperlink" Target="H#0#0#1#297396#0#" TargetMode="External"/><Relationship Id="rId35" Type="http://schemas.openxmlformats.org/officeDocument/2006/relationships/hyperlink" Target="H#0#0#1#111486#0#" TargetMode="External"/><Relationship Id="rId43" Type="http://schemas.openxmlformats.org/officeDocument/2006/relationships/hyperlink" Target="H#0#0#1#285077#0#" TargetMode="External"/><Relationship Id="rId48" Type="http://schemas.openxmlformats.org/officeDocument/2006/relationships/hyperlink" Target="H#0#0#1#51295#0#" TargetMode="External"/><Relationship Id="rId56" Type="http://schemas.openxmlformats.org/officeDocument/2006/relationships/footer" Target="footer1.xml"/><Relationship Id="rId8" Type="http://schemas.openxmlformats.org/officeDocument/2006/relationships/hyperlink" Target="H#0#0#1#173189#0#" TargetMode="External"/><Relationship Id="rId51" Type="http://schemas.openxmlformats.org/officeDocument/2006/relationships/hyperlink" Target="H#0#0#1#256218#0#" TargetMode="External"/><Relationship Id="rId3" Type="http://schemas.openxmlformats.org/officeDocument/2006/relationships/webSettings" Target="webSettings.xml"/><Relationship Id="rId12" Type="http://schemas.openxmlformats.org/officeDocument/2006/relationships/hyperlink" Target="H#0#0#1#147778#0#" TargetMode="External"/><Relationship Id="rId17" Type="http://schemas.openxmlformats.org/officeDocument/2006/relationships/hyperlink" Target="H#0#0#1#76551#0#" TargetMode="External"/><Relationship Id="rId25" Type="http://schemas.openxmlformats.org/officeDocument/2006/relationships/hyperlink" Target="H#0#0#1#97354#0#" TargetMode="External"/><Relationship Id="rId33" Type="http://schemas.openxmlformats.org/officeDocument/2006/relationships/hyperlink" Target="H#0#0#1#203153#0#" TargetMode="External"/><Relationship Id="rId38" Type="http://schemas.openxmlformats.org/officeDocument/2006/relationships/hyperlink" Target="H#0#0#1#157643#0#" TargetMode="External"/><Relationship Id="rId46" Type="http://schemas.openxmlformats.org/officeDocument/2006/relationships/hyperlink" Target="H#0#0#1#94927#0#" TargetMode="External"/><Relationship Id="rId20" Type="http://schemas.openxmlformats.org/officeDocument/2006/relationships/hyperlink" Target="H#0#0#1#58483#0#" TargetMode="External"/><Relationship Id="rId41" Type="http://schemas.openxmlformats.org/officeDocument/2006/relationships/hyperlink" Target="H#0#0#1#214252#0#" TargetMode="External"/><Relationship Id="rId54" Type="http://schemas.openxmlformats.org/officeDocument/2006/relationships/hyperlink" Target="H#0#0#1#1076232#0#" TargetMode="External"/><Relationship Id="rId1" Type="http://schemas.openxmlformats.org/officeDocument/2006/relationships/styles" Target="styles.xml"/><Relationship Id="rId6" Type="http://schemas.openxmlformats.org/officeDocument/2006/relationships/hyperlink" Target="H#0#0#1#55274#0#" TargetMode="External"/><Relationship Id="rId15" Type="http://schemas.openxmlformats.org/officeDocument/2006/relationships/hyperlink" Target="H#0#0#1#197765#0#" TargetMode="External"/><Relationship Id="rId23" Type="http://schemas.openxmlformats.org/officeDocument/2006/relationships/hyperlink" Target="H#0#0#1#76842#0#" TargetMode="External"/><Relationship Id="rId28" Type="http://schemas.openxmlformats.org/officeDocument/2006/relationships/hyperlink" Target="H#0#0#1#200584#0#" TargetMode="External"/><Relationship Id="rId36" Type="http://schemas.openxmlformats.org/officeDocument/2006/relationships/hyperlink" Target="H#0#0#1#70971#0#" TargetMode="External"/><Relationship Id="rId49" Type="http://schemas.openxmlformats.org/officeDocument/2006/relationships/hyperlink" Target="H#0#0#1#197835#0#" TargetMode="External"/><Relationship Id="rId57" Type="http://schemas.openxmlformats.org/officeDocument/2006/relationships/fontTable" Target="fontTable.xml"/><Relationship Id="rId10" Type="http://schemas.openxmlformats.org/officeDocument/2006/relationships/hyperlink" Target="H#0#0#1#262903#0#" TargetMode="External"/><Relationship Id="rId31" Type="http://schemas.openxmlformats.org/officeDocument/2006/relationships/hyperlink" Target="H#0#0#1#287946#0#" TargetMode="External"/><Relationship Id="rId44" Type="http://schemas.openxmlformats.org/officeDocument/2006/relationships/hyperlink" Target="H#0#0#1#296701#0#" TargetMode="External"/><Relationship Id="rId52" Type="http://schemas.openxmlformats.org/officeDocument/2006/relationships/hyperlink" Target="H#0#0#1#1122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16914</Words>
  <Characters>96415</Characters>
  <Application>Microsoft Office Word</Application>
  <DocSecurity>0</DocSecurity>
  <Lines>803</Lines>
  <Paragraphs>226</Paragraphs>
  <ScaleCrop>false</ScaleCrop>
  <Company/>
  <LinksUpToDate>false</LinksUpToDate>
  <CharactersWithSpaces>113103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2021-10-06T12:18:00Z</dcterms:created>
  <dcterms:modified xsi:type="dcterms:W3CDTF">2021-10-06T12:19:00Z</dcterms:modified>
</cp:coreProperties>
</file>